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ED" w:rsidRDefault="00523CED" w:rsidP="00A42233">
      <w:pPr>
        <w:jc w:val="center"/>
        <w:rPr>
          <w:rFonts w:ascii="Arial" w:eastAsia="Times" w:hAnsi="Arial"/>
          <w:i/>
          <w:noProof/>
          <w:sz w:val="36"/>
          <w:szCs w:val="20"/>
        </w:rPr>
      </w:pPr>
      <w:bookmarkStart w:id="0" w:name="_GoBack"/>
      <w:bookmarkEnd w:id="0"/>
    </w:p>
    <w:p w:rsidR="004B23C8" w:rsidRPr="0020783D" w:rsidRDefault="004B23C8" w:rsidP="00A42233">
      <w:pPr>
        <w:jc w:val="center"/>
        <w:rPr>
          <w:rFonts w:eastAsia="Times"/>
          <w:i/>
          <w:noProof/>
        </w:rPr>
      </w:pPr>
    </w:p>
    <w:p w:rsidR="00A42233" w:rsidRPr="0020783D" w:rsidRDefault="00A42233" w:rsidP="00A42233">
      <w:pPr>
        <w:jc w:val="center"/>
        <w:rPr>
          <w:rFonts w:eastAsia="Times"/>
          <w:noProof/>
        </w:rPr>
      </w:pPr>
      <w:r w:rsidRPr="0020783D">
        <w:rPr>
          <w:rFonts w:eastAsia="Times"/>
          <w:i/>
          <w:noProof/>
        </w:rPr>
        <w:t>COMUNE DI</w:t>
      </w:r>
      <w:r w:rsidR="008945E5" w:rsidRPr="0020783D">
        <w:rPr>
          <w:rFonts w:eastAsia="Times"/>
          <w:i/>
          <w:noProof/>
        </w:rPr>
        <w:t>PERFUGAS</w:t>
      </w:r>
    </w:p>
    <w:p w:rsidR="00A42233" w:rsidRPr="0020783D" w:rsidRDefault="00A42233" w:rsidP="00A42233">
      <w:pPr>
        <w:spacing w:before="240"/>
        <w:jc w:val="center"/>
        <w:rPr>
          <w:rFonts w:eastAsia="Times"/>
          <w:noProof/>
        </w:rPr>
      </w:pPr>
      <w:r w:rsidRPr="0020783D">
        <w:rPr>
          <w:rFonts w:eastAsia="Times"/>
          <w:i/>
          <w:noProof/>
        </w:rPr>
        <w:t>PROVINCIA DI</w:t>
      </w:r>
      <w:r w:rsidR="00523CED" w:rsidRPr="0020783D">
        <w:rPr>
          <w:rFonts w:eastAsia="Times"/>
          <w:i/>
          <w:noProof/>
        </w:rPr>
        <w:t xml:space="preserve"> SASSARI</w:t>
      </w:r>
    </w:p>
    <w:p w:rsidR="00A42233" w:rsidRPr="0020783D" w:rsidRDefault="00A42233" w:rsidP="00A42233">
      <w:pPr>
        <w:spacing w:before="240"/>
        <w:jc w:val="center"/>
        <w:rPr>
          <w:rFonts w:eastAsia="Times"/>
          <w:noProof/>
        </w:rPr>
      </w:pPr>
    </w:p>
    <w:p w:rsidR="004874D1" w:rsidRPr="0020783D" w:rsidRDefault="004874D1">
      <w:pPr>
        <w:pStyle w:val="Titolo3"/>
        <w:rPr>
          <w:b/>
          <w:bCs/>
          <w:sz w:val="24"/>
        </w:rPr>
      </w:pPr>
      <w:r w:rsidRPr="0020783D">
        <w:rPr>
          <w:b/>
          <w:bCs/>
          <w:sz w:val="24"/>
        </w:rPr>
        <w:t xml:space="preserve">ORGANO </w:t>
      </w:r>
      <w:proofErr w:type="spellStart"/>
      <w:r w:rsidRPr="0020783D">
        <w:rPr>
          <w:b/>
          <w:bCs/>
          <w:sz w:val="24"/>
        </w:rPr>
        <w:t>DI</w:t>
      </w:r>
      <w:proofErr w:type="spellEnd"/>
      <w:r w:rsidRPr="0020783D">
        <w:rPr>
          <w:b/>
          <w:bCs/>
          <w:sz w:val="24"/>
        </w:rPr>
        <w:t xml:space="preserve"> REVISIONE ECONOMICO-FINANZIARIA</w:t>
      </w:r>
    </w:p>
    <w:p w:rsidR="008C66B2" w:rsidRPr="0020783D" w:rsidRDefault="008C66B2" w:rsidP="008C66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71"/>
        <w:gridCol w:w="7249"/>
      </w:tblGrid>
      <w:tr w:rsidR="008C66B2" w:rsidRPr="00033D31" w:rsidTr="00795584">
        <w:trPr>
          <w:trHeight w:val="1032"/>
        </w:trPr>
        <w:tc>
          <w:tcPr>
            <w:tcW w:w="2371" w:type="dxa"/>
          </w:tcPr>
          <w:p w:rsidR="008C66B2" w:rsidRPr="00CB555F" w:rsidRDefault="008C66B2" w:rsidP="00795584">
            <w:pPr>
              <w:rPr>
                <w:b/>
                <w:sz w:val="20"/>
              </w:rPr>
            </w:pPr>
          </w:p>
          <w:p w:rsidR="008C66B2" w:rsidRPr="00CB555F" w:rsidRDefault="008C66B2" w:rsidP="00795584">
            <w:pPr>
              <w:rPr>
                <w:b/>
                <w:sz w:val="20"/>
              </w:rPr>
            </w:pPr>
            <w:r w:rsidRPr="00CB555F">
              <w:rPr>
                <w:b/>
                <w:sz w:val="20"/>
              </w:rPr>
              <w:t xml:space="preserve">Verbale n. </w:t>
            </w:r>
            <w:r w:rsidR="007F3DBB">
              <w:rPr>
                <w:b/>
                <w:sz w:val="20"/>
              </w:rPr>
              <w:t>173</w:t>
            </w:r>
          </w:p>
          <w:p w:rsidR="008C66B2" w:rsidRPr="00CB555F" w:rsidRDefault="008C66B2" w:rsidP="00795584">
            <w:pPr>
              <w:rPr>
                <w:b/>
                <w:sz w:val="20"/>
              </w:rPr>
            </w:pPr>
          </w:p>
          <w:p w:rsidR="008C66B2" w:rsidRPr="00033D31" w:rsidRDefault="008C66B2" w:rsidP="00825828">
            <w:pPr>
              <w:rPr>
                <w:b/>
              </w:rPr>
            </w:pPr>
            <w:r w:rsidRPr="00CB555F">
              <w:rPr>
                <w:b/>
                <w:sz w:val="20"/>
              </w:rPr>
              <w:t xml:space="preserve">Data </w:t>
            </w:r>
            <w:r w:rsidR="007F3DBB">
              <w:rPr>
                <w:b/>
                <w:sz w:val="20"/>
              </w:rPr>
              <w:t>26.07.</w:t>
            </w:r>
            <w:r w:rsidR="00913663">
              <w:rPr>
                <w:b/>
                <w:sz w:val="20"/>
              </w:rPr>
              <w:t>202</w:t>
            </w:r>
            <w:r w:rsidR="007F3DBB">
              <w:rPr>
                <w:b/>
                <w:sz w:val="20"/>
              </w:rPr>
              <w:t>5</w:t>
            </w:r>
          </w:p>
        </w:tc>
        <w:tc>
          <w:tcPr>
            <w:tcW w:w="7249" w:type="dxa"/>
          </w:tcPr>
          <w:p w:rsidR="008C66B2" w:rsidRPr="0020783D" w:rsidRDefault="008C66B2" w:rsidP="003357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3459B">
              <w:rPr>
                <w:b/>
                <w:sz w:val="20"/>
              </w:rPr>
              <w:t xml:space="preserve">OGGETTO: </w:t>
            </w:r>
            <w:r w:rsidR="00825828">
              <w:rPr>
                <w:b/>
                <w:sz w:val="20"/>
              </w:rPr>
              <w:t>A</w:t>
            </w:r>
            <w:r w:rsidR="00825828" w:rsidRPr="00825828">
              <w:rPr>
                <w:b/>
                <w:sz w:val="20"/>
              </w:rPr>
              <w:t xml:space="preserve">ssestamento generale di bilancio e salvaguardia degli equilibri </w:t>
            </w:r>
            <w:proofErr w:type="spellStart"/>
            <w:r w:rsidR="00825828" w:rsidRPr="00825828">
              <w:rPr>
                <w:b/>
                <w:sz w:val="20"/>
              </w:rPr>
              <w:t>perl</w:t>
            </w:r>
            <w:proofErr w:type="spellEnd"/>
            <w:r w:rsidR="00825828" w:rsidRPr="00825828">
              <w:rPr>
                <w:b/>
                <w:sz w:val="20"/>
              </w:rPr>
              <w:t>'esercizio 202</w:t>
            </w:r>
            <w:r w:rsidR="00C05680">
              <w:rPr>
                <w:b/>
                <w:sz w:val="20"/>
              </w:rPr>
              <w:t>4</w:t>
            </w:r>
            <w:r w:rsidR="00825828" w:rsidRPr="00825828">
              <w:rPr>
                <w:b/>
                <w:sz w:val="20"/>
              </w:rPr>
              <w:t xml:space="preserve"> ai sensi degli artt. 175, comma 8 e 193 del d.lgs. n. 267/2000</w:t>
            </w:r>
          </w:p>
        </w:tc>
      </w:tr>
    </w:tbl>
    <w:p w:rsidR="008C66B2" w:rsidRPr="00033D31" w:rsidRDefault="008C66B2" w:rsidP="008C66B2">
      <w:pPr>
        <w:rPr>
          <w:b/>
        </w:rPr>
      </w:pPr>
    </w:p>
    <w:p w:rsidR="003357B7" w:rsidRDefault="008C66B2" w:rsidP="00854067">
      <w:pPr>
        <w:autoSpaceDE w:val="0"/>
        <w:autoSpaceDN w:val="0"/>
        <w:adjustRightInd w:val="0"/>
        <w:jc w:val="both"/>
      </w:pPr>
      <w:r w:rsidRPr="0020783D">
        <w:t>L’anno</w:t>
      </w:r>
      <w:r w:rsidR="00B71F9E" w:rsidRPr="0020783D">
        <w:t xml:space="preserve"> 20</w:t>
      </w:r>
      <w:r w:rsidR="0056600A" w:rsidRPr="0020783D">
        <w:t>2</w:t>
      </w:r>
      <w:r w:rsidR="00854067">
        <w:t>5</w:t>
      </w:r>
      <w:r w:rsidRPr="0020783D">
        <w:t xml:space="preserve">, il giorno </w:t>
      </w:r>
      <w:r w:rsidR="00854067">
        <w:t>26</w:t>
      </w:r>
      <w:r w:rsidRPr="0020783D">
        <w:t xml:space="preserve">del mese di </w:t>
      </w:r>
      <w:r w:rsidR="009E0D65">
        <w:t>LUGLIO</w:t>
      </w:r>
      <w:r w:rsidRPr="0020783D">
        <w:t xml:space="preserve">, alle ore </w:t>
      </w:r>
      <w:r w:rsidR="00C05680">
        <w:t>1</w:t>
      </w:r>
      <w:r w:rsidR="00854067">
        <w:t>9</w:t>
      </w:r>
      <w:r w:rsidR="00C05680">
        <w:t>:00</w:t>
      </w:r>
      <w:r w:rsidRPr="0020783D">
        <w:t xml:space="preserve">, </w:t>
      </w:r>
      <w:r w:rsidR="00B71F9E" w:rsidRPr="0020783D">
        <w:t>il Revisore unico Dott.</w:t>
      </w:r>
      <w:r w:rsidR="000145DB" w:rsidRPr="0020783D">
        <w:t xml:space="preserve">ssa </w:t>
      </w:r>
      <w:proofErr w:type="spellStart"/>
      <w:r w:rsidR="000145DB" w:rsidRPr="0020783D">
        <w:t>Nicolina</w:t>
      </w:r>
      <w:proofErr w:type="spellEnd"/>
      <w:r w:rsidR="000145DB" w:rsidRPr="0020783D">
        <w:t xml:space="preserve"> </w:t>
      </w:r>
      <w:proofErr w:type="spellStart"/>
      <w:r w:rsidR="000145DB" w:rsidRPr="0020783D">
        <w:t>Cattari</w:t>
      </w:r>
      <w:proofErr w:type="spellEnd"/>
      <w:r w:rsidR="00B71F9E" w:rsidRPr="0020783D">
        <w:t xml:space="preserve"> procede all’esame della </w:t>
      </w:r>
      <w:r w:rsidR="00D3459B" w:rsidRPr="00D3459B">
        <w:t xml:space="preserve">proposta di delibera </w:t>
      </w:r>
      <w:r w:rsidR="00A15AC7">
        <w:t xml:space="preserve">del </w:t>
      </w:r>
      <w:r w:rsidR="00D3459B" w:rsidRPr="00D3459B">
        <w:t xml:space="preserve">consiglio comunale </w:t>
      </w:r>
      <w:r w:rsidR="00854067" w:rsidRPr="00854067">
        <w:t xml:space="preserve">proposta di delibera consiglio </w:t>
      </w:r>
      <w:proofErr w:type="spellStart"/>
      <w:r w:rsidR="00854067" w:rsidRPr="00854067">
        <w:t>comunaleN</w:t>
      </w:r>
      <w:proofErr w:type="spellEnd"/>
      <w:r w:rsidR="00854067" w:rsidRPr="00854067">
        <w:t>. 23 del 18/07/2025</w:t>
      </w:r>
      <w:r w:rsidR="00A15AC7">
        <w:t>avente ad oggetto ”</w:t>
      </w:r>
      <w:r w:rsidR="00D3459B" w:rsidRPr="00D3459B">
        <w:t>Assestamento generale di bilancio e salvaguardia degli equilibri per l'esercizio 202</w:t>
      </w:r>
      <w:r w:rsidR="00854067">
        <w:t>5</w:t>
      </w:r>
      <w:r w:rsidR="00D3459B" w:rsidRPr="00D3459B">
        <w:t xml:space="preserve"> ai sensi degli artt. 175, comma 8 e 193 del d.lgs. n. 267/2000</w:t>
      </w:r>
      <w:r w:rsidR="00A15AC7">
        <w:t>”</w:t>
      </w:r>
      <w:r w:rsidR="003357B7">
        <w:t>.</w:t>
      </w:r>
    </w:p>
    <w:p w:rsidR="008C66B2" w:rsidRPr="0020783D" w:rsidRDefault="008C66B2" w:rsidP="00D3459B">
      <w:pPr>
        <w:autoSpaceDE w:val="0"/>
        <w:autoSpaceDN w:val="0"/>
        <w:adjustRightInd w:val="0"/>
        <w:jc w:val="both"/>
      </w:pPr>
      <w:r w:rsidRPr="002117F1">
        <w:rPr>
          <w:b/>
          <w:bCs/>
        </w:rPr>
        <w:t>Richiamato</w:t>
      </w:r>
      <w:r w:rsidRPr="0020783D">
        <w:t xml:space="preserve"> l’art. 239, comma 1, lettera b) n. 2), del </w:t>
      </w:r>
      <w:proofErr w:type="spellStart"/>
      <w:r w:rsidRPr="0020783D">
        <w:t>d.Lgs.</w:t>
      </w:r>
      <w:proofErr w:type="spellEnd"/>
      <w:r w:rsidRPr="0020783D">
        <w:t xml:space="preserve"> n. 267/2000, il quale prevede che l’organo di revisione esprima un parere sulla proposta di bilancio di previsione, verifica degli equilibri e variazioni di bilancio, tenuto conto del parere espresso dal responsabile del servizio finanziario</w:t>
      </w:r>
      <w:r w:rsidR="000145DB" w:rsidRPr="0020783D">
        <w:t>;</w:t>
      </w:r>
    </w:p>
    <w:p w:rsidR="008C66B2" w:rsidRPr="0020783D" w:rsidRDefault="008C66B2" w:rsidP="00D3459B">
      <w:pPr>
        <w:jc w:val="both"/>
      </w:pPr>
    </w:p>
    <w:p w:rsidR="008C66B2" w:rsidRPr="00A15AC7" w:rsidRDefault="008C66B2" w:rsidP="008C66B2">
      <w:pPr>
        <w:jc w:val="both"/>
        <w:rPr>
          <w:b/>
          <w:bCs/>
        </w:rPr>
      </w:pPr>
      <w:r w:rsidRPr="00A15AC7">
        <w:rPr>
          <w:b/>
          <w:bCs/>
        </w:rPr>
        <w:t>Richiamati:</w:t>
      </w:r>
    </w:p>
    <w:p w:rsidR="00E92D86" w:rsidRPr="0020783D" w:rsidRDefault="00E92D86" w:rsidP="008C66B2">
      <w:pPr>
        <w:jc w:val="both"/>
      </w:pPr>
    </w:p>
    <w:p w:rsidR="008C66B2" w:rsidRPr="0020783D" w:rsidRDefault="008C66B2" w:rsidP="008C66B2">
      <w:pPr>
        <w:numPr>
          <w:ilvl w:val="0"/>
          <w:numId w:val="8"/>
        </w:numPr>
        <w:ind w:left="284" w:hanging="284"/>
        <w:jc w:val="both"/>
      </w:pPr>
      <w:r w:rsidRPr="0020783D">
        <w:t xml:space="preserve">l’art. 175, comma 8, del </w:t>
      </w:r>
      <w:proofErr w:type="spellStart"/>
      <w:r w:rsidRPr="0020783D">
        <w:t>d.Lgs.</w:t>
      </w:r>
      <w:proofErr w:type="spellEnd"/>
      <w:r w:rsidRPr="0020783D">
        <w:t xml:space="preserve"> n. 267/2000, il quale fissa il termine per l’assestamento generale di bilancio;</w:t>
      </w:r>
    </w:p>
    <w:p w:rsidR="008C66B2" w:rsidRPr="0020783D" w:rsidRDefault="008C66B2" w:rsidP="008C66B2">
      <w:pPr>
        <w:numPr>
          <w:ilvl w:val="0"/>
          <w:numId w:val="8"/>
        </w:numPr>
        <w:ind w:left="284" w:hanging="284"/>
        <w:jc w:val="both"/>
      </w:pPr>
      <w:r w:rsidRPr="0020783D">
        <w:t xml:space="preserve">l’art. 193, comma 2 del </w:t>
      </w:r>
      <w:proofErr w:type="spellStart"/>
      <w:r w:rsidRPr="0020783D">
        <w:t>d.Lgs.</w:t>
      </w:r>
      <w:proofErr w:type="spellEnd"/>
      <w:r w:rsidRPr="0020783D">
        <w:t xml:space="preserve"> n. 267/2000, il quale prevede che l’organo consiliare, con periodicità stabilita dal regolamento di contabilità effettua la verifica del permanere degli equilibri generali di bilancio e, in caso di accertamento negativo, adotta i provvedimenti necessari per:</w:t>
      </w:r>
    </w:p>
    <w:p w:rsidR="00E46C91" w:rsidRPr="0020783D" w:rsidRDefault="00E46C91" w:rsidP="00E46C91">
      <w:pPr>
        <w:ind w:left="284"/>
        <w:jc w:val="both"/>
      </w:pPr>
    </w:p>
    <w:p w:rsidR="008C66B2" w:rsidRPr="0020783D" w:rsidRDefault="008C66B2" w:rsidP="008C66B2">
      <w:pPr>
        <w:widowControl w:val="0"/>
        <w:autoSpaceDE w:val="0"/>
        <w:autoSpaceDN w:val="0"/>
        <w:adjustRightInd w:val="0"/>
        <w:ind w:left="567" w:hanging="1"/>
        <w:jc w:val="both"/>
      </w:pPr>
      <w:r w:rsidRPr="0020783D">
        <w:t>a) le misure necessarie a ripristinare il pareggio qualora i dati della gestione finanziaria facciano prevedere un disavanzo, di gestione o di amministrazione, per squilibrio della gestione di competenza, di cassa ovvero della gestione dei residui;</w:t>
      </w:r>
    </w:p>
    <w:p w:rsidR="008C66B2" w:rsidRPr="0020783D" w:rsidRDefault="008C66B2" w:rsidP="008C66B2">
      <w:pPr>
        <w:widowControl w:val="0"/>
        <w:autoSpaceDE w:val="0"/>
        <w:autoSpaceDN w:val="0"/>
        <w:adjustRightInd w:val="0"/>
        <w:ind w:left="567" w:hanging="1"/>
        <w:jc w:val="both"/>
      </w:pPr>
      <w:r w:rsidRPr="0020783D">
        <w:t>b) i provvedimenti per il ripiano degli eventuali debiti di cui all'articolo 194;</w:t>
      </w:r>
    </w:p>
    <w:p w:rsidR="008C66B2" w:rsidRPr="0020783D" w:rsidRDefault="008C66B2" w:rsidP="008C66B2">
      <w:pPr>
        <w:widowControl w:val="0"/>
        <w:autoSpaceDE w:val="0"/>
        <w:autoSpaceDN w:val="0"/>
        <w:adjustRightInd w:val="0"/>
        <w:ind w:left="567" w:hanging="1"/>
        <w:jc w:val="both"/>
      </w:pPr>
      <w:r w:rsidRPr="0020783D">
        <w:t>c) le iniziative necessarie ad adeguare il fondo crediti di dubbia esigibilità accantonato nel risultato di amministrazione in caso di gravi squilibri riguardanti la gestione dei residui.</w:t>
      </w:r>
    </w:p>
    <w:p w:rsidR="008C66B2" w:rsidRPr="0020783D" w:rsidRDefault="008C66B2" w:rsidP="008C66B2">
      <w:pPr>
        <w:jc w:val="both"/>
      </w:pPr>
    </w:p>
    <w:p w:rsidR="00E46C91" w:rsidRPr="0020783D" w:rsidRDefault="008C66B2" w:rsidP="00854067">
      <w:pPr>
        <w:autoSpaceDE w:val="0"/>
        <w:autoSpaceDN w:val="0"/>
        <w:adjustRightInd w:val="0"/>
        <w:jc w:val="both"/>
      </w:pPr>
      <w:r w:rsidRPr="00A15AC7">
        <w:rPr>
          <w:b/>
          <w:bCs/>
        </w:rPr>
        <w:t>Esaminata</w:t>
      </w:r>
      <w:r w:rsidRPr="0020783D">
        <w:t xml:space="preserve"> la proposta di deliberazione di Consiglio Comunale</w:t>
      </w:r>
      <w:r w:rsidR="00D3459B" w:rsidRPr="00D3459B">
        <w:t>n</w:t>
      </w:r>
      <w:r w:rsidR="00854067" w:rsidRPr="00854067">
        <w:t>23 del 18/07/2025</w:t>
      </w:r>
      <w:r w:rsidR="001C11F8">
        <w:t>avente ad oggetto “</w:t>
      </w:r>
      <w:r w:rsidR="00D3459B" w:rsidRPr="00D3459B">
        <w:t>Assestamento generale di bilancio e salvaguardia degli equilibri per l'esercizio 202</w:t>
      </w:r>
      <w:r w:rsidR="00854067">
        <w:t>5</w:t>
      </w:r>
      <w:r w:rsidR="00D3459B" w:rsidRPr="00D3459B">
        <w:t xml:space="preserve"> ai sensi degli artt. 175, comma 8 e 193 del d.lgs. n. 267/2000</w:t>
      </w:r>
      <w:r w:rsidR="001C11F8">
        <w:t>”</w:t>
      </w:r>
      <w:r w:rsidR="003357B7">
        <w:t>,</w:t>
      </w:r>
      <w:r w:rsidRPr="0020783D">
        <w:t>con la quale</w:t>
      </w:r>
      <w:r w:rsidRPr="0020783D">
        <w:rPr>
          <w:i/>
        </w:rPr>
        <w:t>:</w:t>
      </w:r>
    </w:p>
    <w:p w:rsidR="008C66B2" w:rsidRPr="0020783D" w:rsidRDefault="001C11F8" w:rsidP="00854067">
      <w:pPr>
        <w:jc w:val="both"/>
      </w:pPr>
      <w:r>
        <w:t>-</w:t>
      </w:r>
      <w:r w:rsidR="008C66B2" w:rsidRPr="0020783D">
        <w:t xml:space="preserve">sono apportate variazioni di assestamento generale al bilancio di previsione finanziario </w:t>
      </w:r>
      <w:r w:rsidR="007C3218" w:rsidRPr="0020783D">
        <w:t>20</w:t>
      </w:r>
      <w:r w:rsidR="0056600A" w:rsidRPr="0020783D">
        <w:t>2</w:t>
      </w:r>
      <w:r w:rsidR="00854067">
        <w:t>5</w:t>
      </w:r>
      <w:r w:rsidR="00A15AC7">
        <w:t>-202</w:t>
      </w:r>
      <w:r w:rsidR="00854067">
        <w:t>7</w:t>
      </w:r>
      <w:r w:rsidR="008C66B2" w:rsidRPr="0020783D">
        <w:t>a garanzia degli equilibri e del perseguimento degli obiettivi gestionali</w:t>
      </w:r>
      <w:r w:rsidR="000145DB" w:rsidRPr="0020783D">
        <w:t xml:space="preserve"> come da documenti agli atti depositati presso gli uffici;</w:t>
      </w:r>
    </w:p>
    <w:p w:rsidR="00854067" w:rsidRPr="00854067" w:rsidRDefault="00854067" w:rsidP="00854067">
      <w:pPr>
        <w:autoSpaceDE w:val="0"/>
        <w:autoSpaceDN w:val="0"/>
        <w:adjustRightInd w:val="0"/>
        <w:jc w:val="both"/>
      </w:pPr>
      <w:r w:rsidRPr="00854067">
        <w:rPr>
          <w:b/>
          <w:bCs/>
        </w:rPr>
        <w:t xml:space="preserve">Dato atto che </w:t>
      </w:r>
      <w:r w:rsidRPr="00854067">
        <w:t xml:space="preserve">alla data odierna non sono pervenute segnalazioni da parte dei Responsabili </w:t>
      </w:r>
      <w:proofErr w:type="spellStart"/>
      <w:r w:rsidRPr="00854067">
        <w:t>diservizio</w:t>
      </w:r>
      <w:proofErr w:type="spellEnd"/>
      <w:r w:rsidRPr="00854067">
        <w:t xml:space="preserve">, per quanto di rispettiva competenza, relative all’esistenza di situazioni atte a pregiudicare </w:t>
      </w:r>
      <w:proofErr w:type="spellStart"/>
      <w:r w:rsidRPr="00854067">
        <w:t>gliequilibri</w:t>
      </w:r>
      <w:proofErr w:type="spellEnd"/>
      <w:r w:rsidRPr="00854067">
        <w:t xml:space="preserve"> di bilancio o all’esistenza di debiti fuori bilancio;</w:t>
      </w:r>
    </w:p>
    <w:p w:rsidR="00854067" w:rsidRPr="00854067" w:rsidRDefault="00854067" w:rsidP="00854067">
      <w:pPr>
        <w:autoSpaceDE w:val="0"/>
        <w:autoSpaceDN w:val="0"/>
        <w:adjustRightInd w:val="0"/>
        <w:jc w:val="both"/>
      </w:pPr>
      <w:r w:rsidRPr="00854067">
        <w:rPr>
          <w:b/>
          <w:bCs/>
        </w:rPr>
        <w:t>Rilevato che</w:t>
      </w:r>
      <w:r w:rsidRPr="00854067">
        <w:t xml:space="preserve"> dalla gestione di competenza relativamente alla parte corrente emerge una sostanziale</w:t>
      </w:r>
    </w:p>
    <w:p w:rsidR="00854067" w:rsidRPr="00854067" w:rsidRDefault="00854067" w:rsidP="00854067">
      <w:pPr>
        <w:autoSpaceDE w:val="0"/>
        <w:autoSpaceDN w:val="0"/>
        <w:adjustRightInd w:val="0"/>
        <w:jc w:val="both"/>
      </w:pPr>
      <w:r w:rsidRPr="00854067">
        <w:t>situazione di equilibrio economico-finanziario come evidenziato dai prospetti allegati;</w:t>
      </w:r>
    </w:p>
    <w:p w:rsidR="00854067" w:rsidRPr="00854067" w:rsidRDefault="00854067" w:rsidP="00854067">
      <w:pPr>
        <w:autoSpaceDE w:val="0"/>
        <w:autoSpaceDN w:val="0"/>
        <w:adjustRightInd w:val="0"/>
        <w:jc w:val="both"/>
      </w:pPr>
      <w:r w:rsidRPr="00854067">
        <w:rPr>
          <w:b/>
          <w:bCs/>
        </w:rPr>
        <w:t>Rilevato che</w:t>
      </w:r>
      <w:r w:rsidRPr="00854067">
        <w:t xml:space="preserve"> anche per quanto riguarda la gestione dei residui si evidenzia un generale equilibrio;</w:t>
      </w:r>
    </w:p>
    <w:p w:rsidR="00854067" w:rsidRPr="00854067" w:rsidRDefault="00854067" w:rsidP="00854067">
      <w:pPr>
        <w:autoSpaceDE w:val="0"/>
        <w:autoSpaceDN w:val="0"/>
        <w:adjustRightInd w:val="0"/>
        <w:jc w:val="both"/>
      </w:pPr>
      <w:r w:rsidRPr="00854067">
        <w:t>Tenuto conto, infine, che la gestione di cassa si trova in equilibrio in quanto:</w:t>
      </w:r>
    </w:p>
    <w:p w:rsidR="00854067" w:rsidRPr="00854067" w:rsidRDefault="00854067" w:rsidP="00854067">
      <w:pPr>
        <w:autoSpaceDE w:val="0"/>
        <w:autoSpaceDN w:val="0"/>
        <w:adjustRightInd w:val="0"/>
        <w:jc w:val="both"/>
      </w:pPr>
      <w:r w:rsidRPr="00854067">
        <w:t>· il fondo cassa alla data del 21.07.2025 ammonta a €. 5.017.109,20;</w:t>
      </w:r>
    </w:p>
    <w:p w:rsidR="00854067" w:rsidRPr="00854067" w:rsidRDefault="00854067" w:rsidP="00854067">
      <w:pPr>
        <w:autoSpaceDE w:val="0"/>
        <w:autoSpaceDN w:val="0"/>
        <w:adjustRightInd w:val="0"/>
        <w:jc w:val="both"/>
      </w:pPr>
      <w:r w:rsidRPr="00854067">
        <w:lastRenderedPageBreak/>
        <w:t>· il fondo cassa finale presunto ammonta a €. 5.327.341,92;</w:t>
      </w:r>
    </w:p>
    <w:p w:rsidR="00854067" w:rsidRPr="00854067" w:rsidRDefault="00854067" w:rsidP="00854067">
      <w:pPr>
        <w:autoSpaceDE w:val="0"/>
        <w:autoSpaceDN w:val="0"/>
        <w:adjustRightInd w:val="0"/>
        <w:jc w:val="both"/>
      </w:pPr>
      <w:r w:rsidRPr="00854067">
        <w:t>· l’ente non ha fatto ricorso all’utilizzo delle entrate a specifica destinazione né all’</w:t>
      </w:r>
      <w:proofErr w:type="spellStart"/>
      <w:r w:rsidRPr="00854067">
        <w:t>utilizzodell</w:t>
      </w:r>
      <w:proofErr w:type="spellEnd"/>
      <w:r w:rsidRPr="00854067">
        <w:t>’anticipazione di tesoreria;</w:t>
      </w:r>
    </w:p>
    <w:p w:rsidR="00854067" w:rsidRPr="00854067" w:rsidRDefault="00854067" w:rsidP="00854067">
      <w:pPr>
        <w:autoSpaceDE w:val="0"/>
        <w:autoSpaceDN w:val="0"/>
        <w:adjustRightInd w:val="0"/>
        <w:jc w:val="both"/>
      </w:pPr>
      <w:r w:rsidRPr="00854067">
        <w:t xml:space="preserve">· gli incassi previsti entro la fine dell’esercizio consentono di far fronte ai pagamenti delle </w:t>
      </w:r>
      <w:proofErr w:type="spellStart"/>
      <w:r w:rsidRPr="00854067">
        <w:t>obbligazionicontratte</w:t>
      </w:r>
      <w:proofErr w:type="spellEnd"/>
      <w:r w:rsidRPr="00854067">
        <w:t xml:space="preserve"> nei termini previsti dal </w:t>
      </w:r>
      <w:proofErr w:type="spellStart"/>
      <w:r w:rsidRPr="00854067">
        <w:t>D.Lgs.</w:t>
      </w:r>
      <w:proofErr w:type="spellEnd"/>
      <w:r w:rsidRPr="00854067">
        <w:t xml:space="preserve"> n. 231/2002, garantendo altresì un fondo cassa </w:t>
      </w:r>
      <w:proofErr w:type="spellStart"/>
      <w:r w:rsidRPr="00854067">
        <w:t>finalepositivo</w:t>
      </w:r>
      <w:proofErr w:type="spellEnd"/>
      <w:r>
        <w:t>, e che</w:t>
      </w:r>
      <w:r w:rsidRPr="00854067">
        <w:t xml:space="preserve"> risulta stanziato e disponibile un fondo di riserva di cassa di €. 14.478,42;</w:t>
      </w:r>
    </w:p>
    <w:p w:rsidR="00854067" w:rsidRPr="00854067" w:rsidRDefault="00854067" w:rsidP="00854067">
      <w:pPr>
        <w:autoSpaceDE w:val="0"/>
        <w:autoSpaceDN w:val="0"/>
        <w:adjustRightInd w:val="0"/>
        <w:jc w:val="both"/>
      </w:pPr>
      <w:r w:rsidRPr="00854067">
        <w:rPr>
          <w:b/>
          <w:bCs/>
        </w:rPr>
        <w:t>Considerato che</w:t>
      </w:r>
      <w:r w:rsidRPr="00854067">
        <w:t xml:space="preserve"> ad oggi non emergono squilibri economico-finanziari nella gestione delle </w:t>
      </w:r>
      <w:proofErr w:type="spellStart"/>
      <w:r w:rsidRPr="00854067">
        <w:t>societàaziendepartecipate</w:t>
      </w:r>
      <w:proofErr w:type="spellEnd"/>
      <w:r w:rsidRPr="00854067">
        <w:t xml:space="preserve"> che possano produrre effetti negativi e inattesi sul bilancio 2025;</w:t>
      </w:r>
    </w:p>
    <w:p w:rsidR="00854067" w:rsidRPr="00854067" w:rsidRDefault="00854067" w:rsidP="00854067">
      <w:pPr>
        <w:autoSpaceDE w:val="0"/>
        <w:autoSpaceDN w:val="0"/>
        <w:adjustRightInd w:val="0"/>
        <w:jc w:val="both"/>
      </w:pPr>
      <w:r w:rsidRPr="00854067">
        <w:rPr>
          <w:b/>
          <w:bCs/>
        </w:rPr>
        <w:t>Considerato che</w:t>
      </w:r>
      <w:r w:rsidRPr="00854067">
        <w:t xml:space="preserve">, allo stato attuale, non emergono situazioni di squilibrio sui residui attivi tali </w:t>
      </w:r>
      <w:proofErr w:type="spellStart"/>
      <w:r w:rsidRPr="00854067">
        <w:t>darendere</w:t>
      </w:r>
      <w:proofErr w:type="spellEnd"/>
      <w:r w:rsidRPr="00854067">
        <w:t xml:space="preserve"> necessario l’adeguamento del FCDE accantonato nel risultato di amministrazione, il </w:t>
      </w:r>
      <w:proofErr w:type="spellStart"/>
      <w:r w:rsidRPr="00854067">
        <w:t>qualerisulta</w:t>
      </w:r>
      <w:proofErr w:type="spellEnd"/>
      <w:r w:rsidRPr="00854067">
        <w:t xml:space="preserve"> congruo;</w:t>
      </w:r>
    </w:p>
    <w:p w:rsidR="00854067" w:rsidRPr="00854067" w:rsidRDefault="00854067" w:rsidP="00854067">
      <w:pPr>
        <w:autoSpaceDE w:val="0"/>
        <w:autoSpaceDN w:val="0"/>
        <w:adjustRightInd w:val="0"/>
        <w:jc w:val="both"/>
      </w:pPr>
      <w:r w:rsidRPr="00854067">
        <w:rPr>
          <w:b/>
          <w:bCs/>
        </w:rPr>
        <w:t>Tenuto conto</w:t>
      </w:r>
      <w:r w:rsidRPr="00854067">
        <w:t xml:space="preserve">, inoltre, che con note agli atti del procedimento i Responsabili di Servizio </w:t>
      </w:r>
      <w:proofErr w:type="spellStart"/>
      <w:r w:rsidRPr="00854067">
        <w:t>hannosegnalato</w:t>
      </w:r>
      <w:proofErr w:type="spellEnd"/>
      <w:r w:rsidRPr="00854067">
        <w:t xml:space="preserve"> la necessità di:</w:t>
      </w:r>
    </w:p>
    <w:p w:rsidR="00854067" w:rsidRDefault="00854067" w:rsidP="00854067">
      <w:pPr>
        <w:autoSpaceDE w:val="0"/>
        <w:autoSpaceDN w:val="0"/>
        <w:adjustRightInd w:val="0"/>
        <w:jc w:val="both"/>
      </w:pPr>
      <w:r w:rsidRPr="00854067">
        <w:t xml:space="preserve">- apportare le variazioni di assestamento generale al bilancio di previsione al fine di adeguare </w:t>
      </w:r>
      <w:proofErr w:type="spellStart"/>
      <w:r w:rsidRPr="00854067">
        <w:t>glistanziamenti</w:t>
      </w:r>
      <w:proofErr w:type="spellEnd"/>
      <w:r w:rsidRPr="00854067">
        <w:t xml:space="preserve"> all’andamento della gestione, come specificato nei prospetti allegati;</w:t>
      </w:r>
    </w:p>
    <w:p w:rsidR="008C66B2" w:rsidRPr="0020783D" w:rsidRDefault="008C66B2" w:rsidP="00854067">
      <w:pPr>
        <w:jc w:val="both"/>
      </w:pPr>
      <w:r w:rsidRPr="00854067">
        <w:rPr>
          <w:b/>
          <w:bCs/>
        </w:rPr>
        <w:t>Vista</w:t>
      </w:r>
      <w:r w:rsidRPr="0020783D">
        <w:t xml:space="preserve"> la documentazione acquisita agli atti dell’ufficio;</w:t>
      </w:r>
    </w:p>
    <w:p w:rsidR="008C66B2" w:rsidRPr="0020783D" w:rsidRDefault="008C66B2" w:rsidP="00854067">
      <w:pPr>
        <w:jc w:val="both"/>
      </w:pPr>
      <w:r w:rsidRPr="00854067">
        <w:rPr>
          <w:b/>
          <w:bCs/>
        </w:rPr>
        <w:t xml:space="preserve">Visto </w:t>
      </w:r>
      <w:r w:rsidRPr="0020783D">
        <w:t xml:space="preserve">il parere del responsabile del servizio finanziario rilasciato ai sensi dell’art. 153, comma 4, del </w:t>
      </w:r>
      <w:proofErr w:type="spellStart"/>
      <w:r w:rsidRPr="0020783D">
        <w:t>d.Lgs.</w:t>
      </w:r>
      <w:proofErr w:type="spellEnd"/>
      <w:r w:rsidRPr="0020783D">
        <w:t xml:space="preserve"> n. 267/2000;</w:t>
      </w:r>
    </w:p>
    <w:p w:rsidR="0056600A" w:rsidRPr="0020783D" w:rsidRDefault="0056600A" w:rsidP="00854067">
      <w:pPr>
        <w:jc w:val="both"/>
      </w:pPr>
    </w:p>
    <w:p w:rsidR="008C66B2" w:rsidRPr="0020783D" w:rsidRDefault="008C66B2" w:rsidP="00222920">
      <w:pPr>
        <w:jc w:val="both"/>
      </w:pPr>
      <w:r w:rsidRPr="00A15AC7">
        <w:rPr>
          <w:b/>
          <w:bCs/>
        </w:rPr>
        <w:t>Considerato che</w:t>
      </w:r>
      <w:r w:rsidRPr="0020783D">
        <w:t xml:space="preserve">:le variazioni di entrata sono assunte </w:t>
      </w:r>
      <w:r w:rsidR="000145DB" w:rsidRPr="0020783D">
        <w:t xml:space="preserve">sulla base di documentazione che ne garantisce l’accertamento </w:t>
      </w:r>
      <w:r w:rsidRPr="0020783D">
        <w:t>nel rispetto dell’attendibilità e della veridicità delle previsioni;</w:t>
      </w:r>
    </w:p>
    <w:p w:rsidR="008C66B2" w:rsidRPr="0020783D" w:rsidRDefault="008C66B2" w:rsidP="005425A0">
      <w:pPr>
        <w:numPr>
          <w:ilvl w:val="0"/>
          <w:numId w:val="1"/>
        </w:numPr>
        <w:jc w:val="both"/>
      </w:pPr>
      <w:r w:rsidRPr="0020783D">
        <w:t xml:space="preserve">le variazioni di spesa </w:t>
      </w:r>
      <w:r w:rsidR="000145DB" w:rsidRPr="0020783D">
        <w:t>rispondono alle richieste e alle esige</w:t>
      </w:r>
      <w:r w:rsidRPr="0020783D">
        <w:t>nze dei singoli servizi;</w:t>
      </w:r>
    </w:p>
    <w:p w:rsidR="008C66B2" w:rsidRDefault="008C66B2" w:rsidP="008C66B2">
      <w:pPr>
        <w:jc w:val="both"/>
      </w:pPr>
      <w:r w:rsidRPr="0020783D">
        <w:t>Accertato il rispetto del pareggio finanziario e degli equilibri di bilancio dettati dall’ordinamento finanziario e contabile degli enti locali;</w:t>
      </w:r>
    </w:p>
    <w:p w:rsidR="001F1F8F" w:rsidRPr="002F4A6A" w:rsidRDefault="001F1F8F" w:rsidP="001F1F8F">
      <w:pPr>
        <w:spacing w:line="276" w:lineRule="auto"/>
        <w:jc w:val="both"/>
        <w:rPr>
          <w:color w:val="000000"/>
          <w:sz w:val="20"/>
          <w:szCs w:val="20"/>
          <w:lang w:eastAsia="zh-CN"/>
        </w:rPr>
      </w:pPr>
    </w:p>
    <w:p w:rsidR="001F1F8F" w:rsidRPr="009322C1" w:rsidRDefault="001F1F8F" w:rsidP="001F1F8F">
      <w:pPr>
        <w:jc w:val="center"/>
        <w:rPr>
          <w:b/>
          <w:sz w:val="20"/>
          <w:szCs w:val="20"/>
        </w:rPr>
      </w:pPr>
      <w:r w:rsidRPr="009322C1">
        <w:rPr>
          <w:b/>
          <w:sz w:val="20"/>
          <w:szCs w:val="20"/>
        </w:rPr>
        <w:t>ANNO 202</w:t>
      </w:r>
      <w:r w:rsidR="00854067">
        <w:rPr>
          <w:b/>
          <w:sz w:val="20"/>
          <w:szCs w:val="20"/>
        </w:rPr>
        <w:t>5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72"/>
        <w:gridCol w:w="587"/>
        <w:gridCol w:w="2183"/>
        <w:gridCol w:w="2067"/>
      </w:tblGrid>
      <w:tr w:rsidR="001F1F8F" w:rsidRPr="009322C1" w:rsidTr="002B2854">
        <w:trPr>
          <w:trHeight w:val="302"/>
        </w:trPr>
        <w:tc>
          <w:tcPr>
            <w:tcW w:w="4559" w:type="dxa"/>
            <w:gridSpan w:val="2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322C1">
              <w:rPr>
                <w:b/>
                <w:bCs/>
                <w:sz w:val="20"/>
                <w:szCs w:val="20"/>
              </w:rPr>
              <w:t>ENTRATA</w:t>
            </w:r>
          </w:p>
        </w:tc>
        <w:tc>
          <w:tcPr>
            <w:tcW w:w="2183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322C1">
              <w:rPr>
                <w:b/>
                <w:bCs/>
                <w:sz w:val="20"/>
                <w:szCs w:val="20"/>
              </w:rPr>
              <w:t>Importo</w:t>
            </w:r>
          </w:p>
        </w:tc>
        <w:tc>
          <w:tcPr>
            <w:tcW w:w="2067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322C1">
              <w:rPr>
                <w:b/>
                <w:bCs/>
                <w:sz w:val="20"/>
                <w:szCs w:val="20"/>
              </w:rPr>
              <w:t>Importo</w:t>
            </w:r>
          </w:p>
        </w:tc>
      </w:tr>
      <w:tr w:rsidR="001F1F8F" w:rsidRPr="009322C1" w:rsidTr="002B2854">
        <w:trPr>
          <w:trHeight w:val="302"/>
        </w:trPr>
        <w:tc>
          <w:tcPr>
            <w:tcW w:w="3972" w:type="dxa"/>
            <w:vMerge w:val="restart"/>
            <w:vAlign w:val="center"/>
          </w:tcPr>
          <w:p w:rsidR="001F1F8F" w:rsidRPr="009322C1" w:rsidRDefault="001F1F8F" w:rsidP="002B2854">
            <w:pPr>
              <w:spacing w:line="300" w:lineRule="atLeast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Variazioni in aumento</w:t>
            </w:r>
          </w:p>
        </w:tc>
        <w:tc>
          <w:tcPr>
            <w:tcW w:w="587" w:type="dxa"/>
            <w:vAlign w:val="center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CO</w:t>
            </w:r>
          </w:p>
        </w:tc>
        <w:tc>
          <w:tcPr>
            <w:tcW w:w="2183" w:type="dxa"/>
          </w:tcPr>
          <w:p w:rsidR="001F1F8F" w:rsidRPr="009322C1" w:rsidRDefault="0034635C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201.677,26</w:t>
            </w:r>
          </w:p>
        </w:tc>
        <w:tc>
          <w:tcPr>
            <w:tcW w:w="2067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</w:tr>
      <w:tr w:rsidR="001F1F8F" w:rsidRPr="009322C1" w:rsidTr="002B2854">
        <w:trPr>
          <w:trHeight w:val="124"/>
        </w:trPr>
        <w:tc>
          <w:tcPr>
            <w:tcW w:w="3972" w:type="dxa"/>
            <w:vMerge/>
            <w:vAlign w:val="center"/>
          </w:tcPr>
          <w:p w:rsidR="001F1F8F" w:rsidRPr="009322C1" w:rsidRDefault="001F1F8F" w:rsidP="002B2854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CA</w:t>
            </w:r>
          </w:p>
        </w:tc>
        <w:tc>
          <w:tcPr>
            <w:tcW w:w="2183" w:type="dxa"/>
          </w:tcPr>
          <w:p w:rsidR="001F1F8F" w:rsidRPr="009322C1" w:rsidRDefault="0034635C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201.677,26</w:t>
            </w:r>
          </w:p>
        </w:tc>
        <w:tc>
          <w:tcPr>
            <w:tcW w:w="2067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</w:tr>
      <w:tr w:rsidR="001F1F8F" w:rsidRPr="009322C1" w:rsidTr="002B2854">
        <w:trPr>
          <w:trHeight w:val="310"/>
        </w:trPr>
        <w:tc>
          <w:tcPr>
            <w:tcW w:w="3972" w:type="dxa"/>
            <w:vMerge w:val="restart"/>
            <w:vAlign w:val="center"/>
          </w:tcPr>
          <w:p w:rsidR="001F1F8F" w:rsidRPr="009322C1" w:rsidRDefault="001F1F8F" w:rsidP="002B2854">
            <w:pPr>
              <w:spacing w:line="300" w:lineRule="atLeast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Variazioni in diminuzione</w:t>
            </w:r>
          </w:p>
        </w:tc>
        <w:tc>
          <w:tcPr>
            <w:tcW w:w="587" w:type="dxa"/>
            <w:vAlign w:val="center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CO</w:t>
            </w:r>
          </w:p>
        </w:tc>
        <w:tc>
          <w:tcPr>
            <w:tcW w:w="2183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:rsidR="001F1F8F" w:rsidRPr="009322C1" w:rsidRDefault="0034635C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5.644,50</w:t>
            </w:r>
          </w:p>
        </w:tc>
      </w:tr>
      <w:tr w:rsidR="001F1F8F" w:rsidRPr="009322C1" w:rsidTr="002B2854">
        <w:trPr>
          <w:trHeight w:val="147"/>
        </w:trPr>
        <w:tc>
          <w:tcPr>
            <w:tcW w:w="3972" w:type="dxa"/>
            <w:vMerge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CA</w:t>
            </w:r>
          </w:p>
        </w:tc>
        <w:tc>
          <w:tcPr>
            <w:tcW w:w="2183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:rsidR="001F1F8F" w:rsidRPr="009322C1" w:rsidRDefault="0034635C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5.644,50</w:t>
            </w:r>
          </w:p>
        </w:tc>
      </w:tr>
      <w:tr w:rsidR="001F1F8F" w:rsidRPr="009322C1" w:rsidTr="002B2854">
        <w:trPr>
          <w:trHeight w:val="310"/>
        </w:trPr>
        <w:tc>
          <w:tcPr>
            <w:tcW w:w="4559" w:type="dxa"/>
            <w:gridSpan w:val="2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322C1">
              <w:rPr>
                <w:b/>
                <w:bCs/>
                <w:sz w:val="20"/>
                <w:szCs w:val="20"/>
              </w:rPr>
              <w:t>SPESA</w:t>
            </w:r>
          </w:p>
        </w:tc>
        <w:tc>
          <w:tcPr>
            <w:tcW w:w="2183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322C1">
              <w:rPr>
                <w:b/>
                <w:bCs/>
                <w:sz w:val="20"/>
                <w:szCs w:val="20"/>
              </w:rPr>
              <w:t>Importo</w:t>
            </w:r>
          </w:p>
        </w:tc>
        <w:tc>
          <w:tcPr>
            <w:tcW w:w="2067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322C1">
              <w:rPr>
                <w:b/>
                <w:bCs/>
                <w:sz w:val="20"/>
                <w:szCs w:val="20"/>
              </w:rPr>
              <w:t>Importo</w:t>
            </w:r>
          </w:p>
        </w:tc>
      </w:tr>
      <w:tr w:rsidR="001F1F8F" w:rsidRPr="009322C1" w:rsidTr="002B2854">
        <w:trPr>
          <w:trHeight w:val="310"/>
        </w:trPr>
        <w:tc>
          <w:tcPr>
            <w:tcW w:w="3972" w:type="dxa"/>
            <w:vMerge w:val="restart"/>
            <w:vAlign w:val="center"/>
          </w:tcPr>
          <w:p w:rsidR="001F1F8F" w:rsidRPr="009322C1" w:rsidRDefault="001F1F8F" w:rsidP="002B2854">
            <w:pPr>
              <w:spacing w:line="300" w:lineRule="atLeast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Variazioni in aumento</w:t>
            </w:r>
          </w:p>
        </w:tc>
        <w:tc>
          <w:tcPr>
            <w:tcW w:w="587" w:type="dxa"/>
            <w:vAlign w:val="center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CO</w:t>
            </w:r>
          </w:p>
        </w:tc>
        <w:tc>
          <w:tcPr>
            <w:tcW w:w="2183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:rsidR="001F1F8F" w:rsidRPr="009322C1" w:rsidRDefault="0034635C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215.001,53</w:t>
            </w:r>
          </w:p>
        </w:tc>
      </w:tr>
      <w:tr w:rsidR="001F1F8F" w:rsidRPr="009322C1" w:rsidTr="002B2854">
        <w:trPr>
          <w:trHeight w:val="147"/>
        </w:trPr>
        <w:tc>
          <w:tcPr>
            <w:tcW w:w="3972" w:type="dxa"/>
            <w:vMerge/>
            <w:vAlign w:val="center"/>
          </w:tcPr>
          <w:p w:rsidR="001F1F8F" w:rsidRPr="009322C1" w:rsidRDefault="001F1F8F" w:rsidP="002B2854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CA</w:t>
            </w:r>
          </w:p>
        </w:tc>
        <w:tc>
          <w:tcPr>
            <w:tcW w:w="2183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:rsidR="001F1F8F" w:rsidRPr="009322C1" w:rsidRDefault="0034635C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215.001,53</w:t>
            </w:r>
          </w:p>
        </w:tc>
      </w:tr>
      <w:tr w:rsidR="001F1F8F" w:rsidRPr="009322C1" w:rsidTr="002B2854">
        <w:trPr>
          <w:trHeight w:val="310"/>
        </w:trPr>
        <w:tc>
          <w:tcPr>
            <w:tcW w:w="3972" w:type="dxa"/>
            <w:vMerge w:val="restart"/>
            <w:vAlign w:val="center"/>
          </w:tcPr>
          <w:p w:rsidR="001F1F8F" w:rsidRPr="009322C1" w:rsidRDefault="001F1F8F" w:rsidP="002B2854">
            <w:pPr>
              <w:spacing w:line="300" w:lineRule="atLeast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Variazioni in diminuzione</w:t>
            </w:r>
          </w:p>
        </w:tc>
        <w:tc>
          <w:tcPr>
            <w:tcW w:w="587" w:type="dxa"/>
            <w:vAlign w:val="center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CO</w:t>
            </w:r>
          </w:p>
        </w:tc>
        <w:tc>
          <w:tcPr>
            <w:tcW w:w="2183" w:type="dxa"/>
          </w:tcPr>
          <w:p w:rsidR="001F1F8F" w:rsidRPr="009322C1" w:rsidRDefault="0034635C" w:rsidP="002B2854">
            <w:pPr>
              <w:spacing w:line="30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18.968,77</w:t>
            </w:r>
          </w:p>
        </w:tc>
        <w:tc>
          <w:tcPr>
            <w:tcW w:w="2067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</w:tr>
      <w:tr w:rsidR="001F1F8F" w:rsidRPr="009322C1" w:rsidTr="002B2854">
        <w:trPr>
          <w:trHeight w:val="147"/>
        </w:trPr>
        <w:tc>
          <w:tcPr>
            <w:tcW w:w="3972" w:type="dxa"/>
            <w:vMerge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CA</w:t>
            </w:r>
          </w:p>
        </w:tc>
        <w:tc>
          <w:tcPr>
            <w:tcW w:w="2183" w:type="dxa"/>
          </w:tcPr>
          <w:p w:rsidR="001F1F8F" w:rsidRPr="009322C1" w:rsidRDefault="0034635C" w:rsidP="002B2854">
            <w:pPr>
              <w:spacing w:line="30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18.968,77</w:t>
            </w:r>
          </w:p>
        </w:tc>
        <w:tc>
          <w:tcPr>
            <w:tcW w:w="2067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</w:tr>
      <w:tr w:rsidR="001F1F8F" w:rsidRPr="009322C1" w:rsidTr="002B2854">
        <w:trPr>
          <w:trHeight w:val="302"/>
        </w:trPr>
        <w:tc>
          <w:tcPr>
            <w:tcW w:w="3972" w:type="dxa"/>
            <w:vMerge w:val="restart"/>
            <w:vAlign w:val="center"/>
          </w:tcPr>
          <w:p w:rsidR="001F1F8F" w:rsidRPr="009322C1" w:rsidRDefault="001F1F8F" w:rsidP="002B2854">
            <w:pPr>
              <w:spacing w:line="300" w:lineRule="atLeast"/>
              <w:jc w:val="right"/>
              <w:rPr>
                <w:b/>
                <w:sz w:val="20"/>
                <w:szCs w:val="20"/>
              </w:rPr>
            </w:pPr>
            <w:r w:rsidRPr="009322C1">
              <w:rPr>
                <w:b/>
                <w:sz w:val="20"/>
                <w:szCs w:val="20"/>
              </w:rPr>
              <w:t xml:space="preserve">TOTALE A PAREGGIO </w:t>
            </w:r>
          </w:p>
        </w:tc>
        <w:tc>
          <w:tcPr>
            <w:tcW w:w="587" w:type="dxa"/>
            <w:vAlign w:val="center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  <w:r w:rsidRPr="009322C1">
              <w:rPr>
                <w:b/>
                <w:sz w:val="20"/>
                <w:szCs w:val="20"/>
              </w:rPr>
              <w:t>CO</w:t>
            </w:r>
          </w:p>
        </w:tc>
        <w:tc>
          <w:tcPr>
            <w:tcW w:w="2183" w:type="dxa"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</w:tr>
      <w:tr w:rsidR="001F1F8F" w:rsidRPr="009322C1" w:rsidTr="002B2854">
        <w:trPr>
          <w:trHeight w:val="43"/>
        </w:trPr>
        <w:tc>
          <w:tcPr>
            <w:tcW w:w="3972" w:type="dxa"/>
            <w:vMerge/>
          </w:tcPr>
          <w:p w:rsidR="001F1F8F" w:rsidRPr="009322C1" w:rsidRDefault="001F1F8F" w:rsidP="002B2854">
            <w:pPr>
              <w:spacing w:line="30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  <w:r w:rsidRPr="009322C1">
              <w:rPr>
                <w:b/>
                <w:sz w:val="20"/>
                <w:szCs w:val="20"/>
              </w:rPr>
              <w:t>CA</w:t>
            </w:r>
          </w:p>
        </w:tc>
        <w:tc>
          <w:tcPr>
            <w:tcW w:w="2183" w:type="dxa"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</w:tr>
    </w:tbl>
    <w:p w:rsidR="001F1F8F" w:rsidRPr="002F4A6A" w:rsidRDefault="001F1F8F" w:rsidP="001F1F8F">
      <w:pPr>
        <w:spacing w:line="276" w:lineRule="auto"/>
        <w:jc w:val="both"/>
        <w:rPr>
          <w:color w:val="000000"/>
          <w:sz w:val="20"/>
          <w:szCs w:val="20"/>
          <w:lang w:eastAsia="zh-CN"/>
        </w:rPr>
      </w:pPr>
    </w:p>
    <w:p w:rsidR="001F1F8F" w:rsidRPr="009322C1" w:rsidRDefault="001F1F8F" w:rsidP="001F1F8F">
      <w:pPr>
        <w:jc w:val="center"/>
        <w:rPr>
          <w:b/>
          <w:sz w:val="20"/>
          <w:szCs w:val="20"/>
        </w:rPr>
      </w:pPr>
      <w:r w:rsidRPr="009322C1">
        <w:rPr>
          <w:b/>
          <w:sz w:val="20"/>
          <w:szCs w:val="20"/>
        </w:rPr>
        <w:t>ANNO 202</w:t>
      </w:r>
      <w:r w:rsidR="00854067">
        <w:rPr>
          <w:b/>
          <w:sz w:val="20"/>
          <w:szCs w:val="20"/>
        </w:rPr>
        <w:t>6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72"/>
        <w:gridCol w:w="587"/>
        <w:gridCol w:w="2183"/>
        <w:gridCol w:w="2067"/>
      </w:tblGrid>
      <w:tr w:rsidR="001F1F8F" w:rsidRPr="009322C1" w:rsidTr="002B2854">
        <w:trPr>
          <w:trHeight w:val="302"/>
        </w:trPr>
        <w:tc>
          <w:tcPr>
            <w:tcW w:w="4559" w:type="dxa"/>
            <w:gridSpan w:val="2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322C1">
              <w:rPr>
                <w:b/>
                <w:bCs/>
                <w:sz w:val="20"/>
                <w:szCs w:val="20"/>
              </w:rPr>
              <w:t>ENTRATA</w:t>
            </w:r>
          </w:p>
        </w:tc>
        <w:tc>
          <w:tcPr>
            <w:tcW w:w="2183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322C1">
              <w:rPr>
                <w:b/>
                <w:bCs/>
                <w:sz w:val="20"/>
                <w:szCs w:val="20"/>
              </w:rPr>
              <w:t>Importo</w:t>
            </w:r>
          </w:p>
        </w:tc>
        <w:tc>
          <w:tcPr>
            <w:tcW w:w="2067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322C1">
              <w:rPr>
                <w:b/>
                <w:bCs/>
                <w:sz w:val="20"/>
                <w:szCs w:val="20"/>
              </w:rPr>
              <w:t>Importo</w:t>
            </w:r>
          </w:p>
        </w:tc>
      </w:tr>
      <w:tr w:rsidR="001F1F8F" w:rsidRPr="009322C1" w:rsidTr="002B2854">
        <w:trPr>
          <w:trHeight w:val="302"/>
        </w:trPr>
        <w:tc>
          <w:tcPr>
            <w:tcW w:w="3972" w:type="dxa"/>
            <w:vMerge w:val="restart"/>
            <w:vAlign w:val="center"/>
          </w:tcPr>
          <w:p w:rsidR="001F1F8F" w:rsidRPr="009322C1" w:rsidRDefault="001F1F8F" w:rsidP="002B2854">
            <w:pPr>
              <w:spacing w:line="300" w:lineRule="atLeast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Variazioni in aumento</w:t>
            </w:r>
          </w:p>
        </w:tc>
        <w:tc>
          <w:tcPr>
            <w:tcW w:w="587" w:type="dxa"/>
            <w:vAlign w:val="center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CO</w:t>
            </w:r>
          </w:p>
        </w:tc>
        <w:tc>
          <w:tcPr>
            <w:tcW w:w="2183" w:type="dxa"/>
          </w:tcPr>
          <w:p w:rsidR="001F1F8F" w:rsidRPr="009322C1" w:rsidRDefault="0034635C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32.301,04</w:t>
            </w:r>
          </w:p>
        </w:tc>
        <w:tc>
          <w:tcPr>
            <w:tcW w:w="2067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</w:tr>
      <w:tr w:rsidR="001F1F8F" w:rsidRPr="009322C1" w:rsidTr="002B2854">
        <w:trPr>
          <w:trHeight w:val="124"/>
        </w:trPr>
        <w:tc>
          <w:tcPr>
            <w:tcW w:w="3972" w:type="dxa"/>
            <w:vMerge/>
            <w:vAlign w:val="center"/>
          </w:tcPr>
          <w:p w:rsidR="001F1F8F" w:rsidRPr="009322C1" w:rsidRDefault="001F1F8F" w:rsidP="002B2854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CA</w:t>
            </w:r>
          </w:p>
        </w:tc>
        <w:tc>
          <w:tcPr>
            <w:tcW w:w="2183" w:type="dxa"/>
          </w:tcPr>
          <w:p w:rsidR="001F1F8F" w:rsidRPr="009322C1" w:rsidRDefault="0034635C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32.301,04</w:t>
            </w:r>
          </w:p>
        </w:tc>
        <w:tc>
          <w:tcPr>
            <w:tcW w:w="2067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</w:tr>
      <w:tr w:rsidR="001F1F8F" w:rsidRPr="009322C1" w:rsidTr="002B2854">
        <w:trPr>
          <w:trHeight w:val="310"/>
        </w:trPr>
        <w:tc>
          <w:tcPr>
            <w:tcW w:w="3972" w:type="dxa"/>
            <w:vMerge w:val="restart"/>
            <w:vAlign w:val="center"/>
          </w:tcPr>
          <w:p w:rsidR="001F1F8F" w:rsidRPr="009322C1" w:rsidRDefault="001F1F8F" w:rsidP="002B2854">
            <w:pPr>
              <w:spacing w:line="300" w:lineRule="atLeast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Variazioni in diminuzione</w:t>
            </w:r>
          </w:p>
        </w:tc>
        <w:tc>
          <w:tcPr>
            <w:tcW w:w="587" w:type="dxa"/>
            <w:vAlign w:val="center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CO</w:t>
            </w:r>
          </w:p>
        </w:tc>
        <w:tc>
          <w:tcPr>
            <w:tcW w:w="2183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:rsidR="001F1F8F" w:rsidRPr="009322C1" w:rsidRDefault="0034635C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5.644,50</w:t>
            </w:r>
          </w:p>
        </w:tc>
      </w:tr>
      <w:tr w:rsidR="001F1F8F" w:rsidRPr="009322C1" w:rsidTr="002B2854">
        <w:trPr>
          <w:trHeight w:val="147"/>
        </w:trPr>
        <w:tc>
          <w:tcPr>
            <w:tcW w:w="3972" w:type="dxa"/>
            <w:vMerge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CA</w:t>
            </w:r>
          </w:p>
        </w:tc>
        <w:tc>
          <w:tcPr>
            <w:tcW w:w="2183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:rsidR="001F1F8F" w:rsidRPr="009322C1" w:rsidRDefault="0034635C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5.644,50</w:t>
            </w:r>
          </w:p>
        </w:tc>
      </w:tr>
      <w:tr w:rsidR="001F1F8F" w:rsidRPr="009322C1" w:rsidTr="002B2854">
        <w:trPr>
          <w:trHeight w:val="310"/>
        </w:trPr>
        <w:tc>
          <w:tcPr>
            <w:tcW w:w="4559" w:type="dxa"/>
            <w:gridSpan w:val="2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322C1">
              <w:rPr>
                <w:b/>
                <w:bCs/>
                <w:sz w:val="20"/>
                <w:szCs w:val="20"/>
              </w:rPr>
              <w:t>SPESA</w:t>
            </w:r>
          </w:p>
        </w:tc>
        <w:tc>
          <w:tcPr>
            <w:tcW w:w="2183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322C1">
              <w:rPr>
                <w:b/>
                <w:bCs/>
                <w:sz w:val="20"/>
                <w:szCs w:val="20"/>
              </w:rPr>
              <w:t>Importo</w:t>
            </w:r>
          </w:p>
        </w:tc>
        <w:tc>
          <w:tcPr>
            <w:tcW w:w="2067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322C1">
              <w:rPr>
                <w:b/>
                <w:bCs/>
                <w:sz w:val="20"/>
                <w:szCs w:val="20"/>
              </w:rPr>
              <w:t>Importo</w:t>
            </w:r>
          </w:p>
        </w:tc>
      </w:tr>
      <w:tr w:rsidR="001F1F8F" w:rsidRPr="009322C1" w:rsidTr="002B2854">
        <w:trPr>
          <w:trHeight w:val="310"/>
        </w:trPr>
        <w:tc>
          <w:tcPr>
            <w:tcW w:w="3972" w:type="dxa"/>
            <w:vMerge w:val="restart"/>
            <w:vAlign w:val="center"/>
          </w:tcPr>
          <w:p w:rsidR="001F1F8F" w:rsidRPr="009322C1" w:rsidRDefault="001F1F8F" w:rsidP="002B2854">
            <w:pPr>
              <w:spacing w:line="300" w:lineRule="atLeast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Variazioni in aumento</w:t>
            </w:r>
          </w:p>
        </w:tc>
        <w:tc>
          <w:tcPr>
            <w:tcW w:w="587" w:type="dxa"/>
            <w:vAlign w:val="center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CO</w:t>
            </w:r>
          </w:p>
        </w:tc>
        <w:tc>
          <w:tcPr>
            <w:tcW w:w="2183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:rsidR="001F1F8F" w:rsidRPr="009322C1" w:rsidRDefault="0034635C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36.106,24</w:t>
            </w:r>
          </w:p>
        </w:tc>
      </w:tr>
      <w:tr w:rsidR="001F1F8F" w:rsidRPr="009322C1" w:rsidTr="002B2854">
        <w:trPr>
          <w:trHeight w:val="147"/>
        </w:trPr>
        <w:tc>
          <w:tcPr>
            <w:tcW w:w="3972" w:type="dxa"/>
            <w:vMerge/>
            <w:vAlign w:val="center"/>
          </w:tcPr>
          <w:p w:rsidR="001F1F8F" w:rsidRPr="009322C1" w:rsidRDefault="001F1F8F" w:rsidP="002B2854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CA</w:t>
            </w:r>
          </w:p>
        </w:tc>
        <w:tc>
          <w:tcPr>
            <w:tcW w:w="2183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:rsidR="001F1F8F" w:rsidRPr="009322C1" w:rsidRDefault="0034635C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36.106,24</w:t>
            </w:r>
          </w:p>
        </w:tc>
      </w:tr>
      <w:tr w:rsidR="001F1F8F" w:rsidRPr="009322C1" w:rsidTr="002B2854">
        <w:trPr>
          <w:trHeight w:val="310"/>
        </w:trPr>
        <w:tc>
          <w:tcPr>
            <w:tcW w:w="3972" w:type="dxa"/>
            <w:vMerge w:val="restart"/>
            <w:vAlign w:val="center"/>
          </w:tcPr>
          <w:p w:rsidR="001F1F8F" w:rsidRPr="009322C1" w:rsidRDefault="001F1F8F" w:rsidP="002B2854">
            <w:pPr>
              <w:spacing w:line="300" w:lineRule="atLeast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Variazioni in diminuzione</w:t>
            </w:r>
          </w:p>
        </w:tc>
        <w:tc>
          <w:tcPr>
            <w:tcW w:w="587" w:type="dxa"/>
            <w:vAlign w:val="center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CO</w:t>
            </w:r>
          </w:p>
        </w:tc>
        <w:tc>
          <w:tcPr>
            <w:tcW w:w="2183" w:type="dxa"/>
          </w:tcPr>
          <w:p w:rsidR="001F1F8F" w:rsidRPr="009322C1" w:rsidRDefault="0034635C" w:rsidP="002B2854">
            <w:pPr>
              <w:spacing w:line="30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9.449,70</w:t>
            </w:r>
          </w:p>
        </w:tc>
        <w:tc>
          <w:tcPr>
            <w:tcW w:w="2067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</w:tr>
      <w:tr w:rsidR="001F1F8F" w:rsidRPr="009322C1" w:rsidTr="002B2854">
        <w:trPr>
          <w:trHeight w:val="147"/>
        </w:trPr>
        <w:tc>
          <w:tcPr>
            <w:tcW w:w="3972" w:type="dxa"/>
            <w:vMerge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CA</w:t>
            </w:r>
          </w:p>
        </w:tc>
        <w:tc>
          <w:tcPr>
            <w:tcW w:w="2183" w:type="dxa"/>
          </w:tcPr>
          <w:p w:rsidR="001F1F8F" w:rsidRPr="009322C1" w:rsidRDefault="0034635C" w:rsidP="002B2854">
            <w:pPr>
              <w:spacing w:line="30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9.449,70</w:t>
            </w:r>
          </w:p>
        </w:tc>
        <w:tc>
          <w:tcPr>
            <w:tcW w:w="2067" w:type="dxa"/>
            <w:shd w:val="clear" w:color="auto" w:fill="D9D9D9"/>
          </w:tcPr>
          <w:p w:rsidR="001F1F8F" w:rsidRPr="009322C1" w:rsidRDefault="001F1F8F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</w:tr>
      <w:tr w:rsidR="001F1F8F" w:rsidRPr="009322C1" w:rsidTr="002B2854">
        <w:trPr>
          <w:trHeight w:val="302"/>
        </w:trPr>
        <w:tc>
          <w:tcPr>
            <w:tcW w:w="3972" w:type="dxa"/>
            <w:vMerge w:val="restart"/>
            <w:vAlign w:val="center"/>
          </w:tcPr>
          <w:p w:rsidR="001F1F8F" w:rsidRPr="009322C1" w:rsidRDefault="001F1F8F" w:rsidP="002B2854">
            <w:pPr>
              <w:spacing w:line="300" w:lineRule="atLeast"/>
              <w:jc w:val="right"/>
              <w:rPr>
                <w:b/>
                <w:sz w:val="20"/>
                <w:szCs w:val="20"/>
              </w:rPr>
            </w:pPr>
            <w:r w:rsidRPr="009322C1">
              <w:rPr>
                <w:b/>
                <w:sz w:val="20"/>
                <w:szCs w:val="20"/>
              </w:rPr>
              <w:t xml:space="preserve">TOTALE A PAREGGIO </w:t>
            </w:r>
          </w:p>
        </w:tc>
        <w:tc>
          <w:tcPr>
            <w:tcW w:w="587" w:type="dxa"/>
            <w:vAlign w:val="center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  <w:r w:rsidRPr="009322C1">
              <w:rPr>
                <w:b/>
                <w:sz w:val="20"/>
                <w:szCs w:val="20"/>
              </w:rPr>
              <w:t>CO</w:t>
            </w:r>
          </w:p>
        </w:tc>
        <w:tc>
          <w:tcPr>
            <w:tcW w:w="2183" w:type="dxa"/>
          </w:tcPr>
          <w:p w:rsidR="001F1F8F" w:rsidRPr="009322C1" w:rsidRDefault="00222920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67" w:type="dxa"/>
          </w:tcPr>
          <w:p w:rsidR="001F1F8F" w:rsidRPr="009322C1" w:rsidRDefault="00222920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F1F8F" w:rsidRPr="009322C1" w:rsidTr="002B2854">
        <w:trPr>
          <w:trHeight w:val="43"/>
        </w:trPr>
        <w:tc>
          <w:tcPr>
            <w:tcW w:w="3972" w:type="dxa"/>
            <w:vMerge/>
          </w:tcPr>
          <w:p w:rsidR="001F1F8F" w:rsidRPr="009322C1" w:rsidRDefault="001F1F8F" w:rsidP="002B2854">
            <w:pPr>
              <w:spacing w:line="30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1F1F8F" w:rsidRPr="009322C1" w:rsidRDefault="001F1F8F" w:rsidP="002B2854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  <w:r w:rsidRPr="009322C1">
              <w:rPr>
                <w:b/>
                <w:sz w:val="20"/>
                <w:szCs w:val="20"/>
              </w:rPr>
              <w:t>CA</w:t>
            </w:r>
          </w:p>
        </w:tc>
        <w:tc>
          <w:tcPr>
            <w:tcW w:w="2183" w:type="dxa"/>
          </w:tcPr>
          <w:p w:rsidR="001F1F8F" w:rsidRPr="009322C1" w:rsidRDefault="00222920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67" w:type="dxa"/>
          </w:tcPr>
          <w:p w:rsidR="001F1F8F" w:rsidRPr="009322C1" w:rsidRDefault="00222920" w:rsidP="002B2854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34635C" w:rsidRDefault="0034635C" w:rsidP="0034635C">
      <w:pPr>
        <w:jc w:val="center"/>
        <w:rPr>
          <w:b/>
          <w:sz w:val="20"/>
          <w:szCs w:val="20"/>
        </w:rPr>
      </w:pPr>
    </w:p>
    <w:p w:rsidR="0034635C" w:rsidRPr="009322C1" w:rsidRDefault="0034635C" w:rsidP="0034635C">
      <w:pPr>
        <w:jc w:val="center"/>
        <w:rPr>
          <w:b/>
          <w:sz w:val="20"/>
          <w:szCs w:val="20"/>
        </w:rPr>
      </w:pPr>
      <w:r w:rsidRPr="009322C1">
        <w:rPr>
          <w:b/>
          <w:sz w:val="20"/>
          <w:szCs w:val="20"/>
        </w:rPr>
        <w:t>ANNO 202</w:t>
      </w:r>
      <w:r>
        <w:rPr>
          <w:b/>
          <w:sz w:val="20"/>
          <w:szCs w:val="20"/>
        </w:rPr>
        <w:t>7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72"/>
        <w:gridCol w:w="587"/>
        <w:gridCol w:w="2183"/>
        <w:gridCol w:w="2067"/>
      </w:tblGrid>
      <w:tr w:rsidR="0034635C" w:rsidRPr="009322C1" w:rsidTr="006F2B4D">
        <w:trPr>
          <w:trHeight w:val="302"/>
        </w:trPr>
        <w:tc>
          <w:tcPr>
            <w:tcW w:w="4559" w:type="dxa"/>
            <w:gridSpan w:val="2"/>
            <w:shd w:val="clear" w:color="auto" w:fill="D9D9D9"/>
          </w:tcPr>
          <w:p w:rsidR="0034635C" w:rsidRPr="009322C1" w:rsidRDefault="0034635C" w:rsidP="006F2B4D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322C1">
              <w:rPr>
                <w:b/>
                <w:bCs/>
                <w:sz w:val="20"/>
                <w:szCs w:val="20"/>
              </w:rPr>
              <w:t>ENTRATA</w:t>
            </w:r>
          </w:p>
        </w:tc>
        <w:tc>
          <w:tcPr>
            <w:tcW w:w="2183" w:type="dxa"/>
            <w:shd w:val="clear" w:color="auto" w:fill="D9D9D9"/>
          </w:tcPr>
          <w:p w:rsidR="0034635C" w:rsidRPr="009322C1" w:rsidRDefault="0034635C" w:rsidP="006F2B4D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322C1">
              <w:rPr>
                <w:b/>
                <w:bCs/>
                <w:sz w:val="20"/>
                <w:szCs w:val="20"/>
              </w:rPr>
              <w:t>Importo</w:t>
            </w:r>
          </w:p>
        </w:tc>
        <w:tc>
          <w:tcPr>
            <w:tcW w:w="2067" w:type="dxa"/>
            <w:shd w:val="clear" w:color="auto" w:fill="D9D9D9"/>
          </w:tcPr>
          <w:p w:rsidR="0034635C" w:rsidRPr="009322C1" w:rsidRDefault="0034635C" w:rsidP="006F2B4D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322C1">
              <w:rPr>
                <w:b/>
                <w:bCs/>
                <w:sz w:val="20"/>
                <w:szCs w:val="20"/>
              </w:rPr>
              <w:t>Importo</w:t>
            </w:r>
          </w:p>
        </w:tc>
      </w:tr>
      <w:tr w:rsidR="0034635C" w:rsidRPr="009322C1" w:rsidTr="006F2B4D">
        <w:trPr>
          <w:trHeight w:val="302"/>
        </w:trPr>
        <w:tc>
          <w:tcPr>
            <w:tcW w:w="3972" w:type="dxa"/>
            <w:vMerge w:val="restart"/>
            <w:vAlign w:val="center"/>
          </w:tcPr>
          <w:p w:rsidR="0034635C" w:rsidRPr="009322C1" w:rsidRDefault="0034635C" w:rsidP="006F2B4D">
            <w:pPr>
              <w:spacing w:line="300" w:lineRule="atLeast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Variazioni in aumento</w:t>
            </w:r>
          </w:p>
        </w:tc>
        <w:tc>
          <w:tcPr>
            <w:tcW w:w="587" w:type="dxa"/>
            <w:vAlign w:val="center"/>
          </w:tcPr>
          <w:p w:rsidR="0034635C" w:rsidRPr="009322C1" w:rsidRDefault="0034635C" w:rsidP="006F2B4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CO</w:t>
            </w:r>
          </w:p>
        </w:tc>
        <w:tc>
          <w:tcPr>
            <w:tcW w:w="2183" w:type="dxa"/>
          </w:tcPr>
          <w:p w:rsidR="0034635C" w:rsidRPr="009322C1" w:rsidRDefault="0034635C" w:rsidP="006F2B4D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32.301,04</w:t>
            </w:r>
          </w:p>
        </w:tc>
        <w:tc>
          <w:tcPr>
            <w:tcW w:w="2067" w:type="dxa"/>
            <w:shd w:val="clear" w:color="auto" w:fill="D9D9D9"/>
          </w:tcPr>
          <w:p w:rsidR="0034635C" w:rsidRPr="009322C1" w:rsidRDefault="0034635C" w:rsidP="006F2B4D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</w:tr>
      <w:tr w:rsidR="0034635C" w:rsidRPr="009322C1" w:rsidTr="006F2B4D">
        <w:trPr>
          <w:trHeight w:val="124"/>
        </w:trPr>
        <w:tc>
          <w:tcPr>
            <w:tcW w:w="3972" w:type="dxa"/>
            <w:vMerge/>
            <w:vAlign w:val="center"/>
          </w:tcPr>
          <w:p w:rsidR="0034635C" w:rsidRPr="009322C1" w:rsidRDefault="0034635C" w:rsidP="006F2B4D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34635C" w:rsidRPr="009322C1" w:rsidRDefault="0034635C" w:rsidP="006F2B4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CA</w:t>
            </w:r>
          </w:p>
        </w:tc>
        <w:tc>
          <w:tcPr>
            <w:tcW w:w="2183" w:type="dxa"/>
          </w:tcPr>
          <w:p w:rsidR="0034635C" w:rsidRPr="009322C1" w:rsidRDefault="0034635C" w:rsidP="006F2B4D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32.301,04</w:t>
            </w:r>
          </w:p>
        </w:tc>
        <w:tc>
          <w:tcPr>
            <w:tcW w:w="2067" w:type="dxa"/>
            <w:shd w:val="clear" w:color="auto" w:fill="D9D9D9"/>
          </w:tcPr>
          <w:p w:rsidR="0034635C" w:rsidRPr="009322C1" w:rsidRDefault="0034635C" w:rsidP="006F2B4D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</w:tr>
      <w:tr w:rsidR="0034635C" w:rsidRPr="009322C1" w:rsidTr="006F2B4D">
        <w:trPr>
          <w:trHeight w:val="310"/>
        </w:trPr>
        <w:tc>
          <w:tcPr>
            <w:tcW w:w="3972" w:type="dxa"/>
            <w:vMerge w:val="restart"/>
            <w:vAlign w:val="center"/>
          </w:tcPr>
          <w:p w:rsidR="0034635C" w:rsidRPr="009322C1" w:rsidRDefault="0034635C" w:rsidP="006F2B4D">
            <w:pPr>
              <w:spacing w:line="300" w:lineRule="atLeast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Variazioni in diminuzione</w:t>
            </w:r>
          </w:p>
        </w:tc>
        <w:tc>
          <w:tcPr>
            <w:tcW w:w="587" w:type="dxa"/>
            <w:vAlign w:val="center"/>
          </w:tcPr>
          <w:p w:rsidR="0034635C" w:rsidRPr="009322C1" w:rsidRDefault="0034635C" w:rsidP="006F2B4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CO</w:t>
            </w:r>
          </w:p>
        </w:tc>
        <w:tc>
          <w:tcPr>
            <w:tcW w:w="2183" w:type="dxa"/>
            <w:shd w:val="clear" w:color="auto" w:fill="D9D9D9"/>
          </w:tcPr>
          <w:p w:rsidR="0034635C" w:rsidRPr="009322C1" w:rsidRDefault="0034635C" w:rsidP="006F2B4D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:rsidR="0034635C" w:rsidRPr="009322C1" w:rsidRDefault="0026279A" w:rsidP="006F2B4D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5.644,50</w:t>
            </w:r>
          </w:p>
        </w:tc>
      </w:tr>
      <w:tr w:rsidR="0034635C" w:rsidRPr="009322C1" w:rsidTr="006F2B4D">
        <w:trPr>
          <w:trHeight w:val="147"/>
        </w:trPr>
        <w:tc>
          <w:tcPr>
            <w:tcW w:w="3972" w:type="dxa"/>
            <w:vMerge/>
          </w:tcPr>
          <w:p w:rsidR="0034635C" w:rsidRPr="009322C1" w:rsidRDefault="0034635C" w:rsidP="006F2B4D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34635C" w:rsidRPr="009322C1" w:rsidRDefault="0034635C" w:rsidP="006F2B4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CA</w:t>
            </w:r>
          </w:p>
        </w:tc>
        <w:tc>
          <w:tcPr>
            <w:tcW w:w="2183" w:type="dxa"/>
            <w:shd w:val="clear" w:color="auto" w:fill="D9D9D9"/>
          </w:tcPr>
          <w:p w:rsidR="0034635C" w:rsidRPr="009322C1" w:rsidRDefault="0034635C" w:rsidP="006F2B4D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:rsidR="0034635C" w:rsidRPr="009322C1" w:rsidRDefault="0026279A" w:rsidP="006F2B4D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5.644,50</w:t>
            </w:r>
          </w:p>
        </w:tc>
      </w:tr>
      <w:tr w:rsidR="0034635C" w:rsidRPr="009322C1" w:rsidTr="006F2B4D">
        <w:trPr>
          <w:trHeight w:val="310"/>
        </w:trPr>
        <w:tc>
          <w:tcPr>
            <w:tcW w:w="4559" w:type="dxa"/>
            <w:gridSpan w:val="2"/>
            <w:shd w:val="clear" w:color="auto" w:fill="D9D9D9"/>
          </w:tcPr>
          <w:p w:rsidR="0034635C" w:rsidRPr="009322C1" w:rsidRDefault="0034635C" w:rsidP="006F2B4D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322C1">
              <w:rPr>
                <w:b/>
                <w:bCs/>
                <w:sz w:val="20"/>
                <w:szCs w:val="20"/>
              </w:rPr>
              <w:t>SPESA</w:t>
            </w:r>
          </w:p>
        </w:tc>
        <w:tc>
          <w:tcPr>
            <w:tcW w:w="2183" w:type="dxa"/>
            <w:shd w:val="clear" w:color="auto" w:fill="D9D9D9"/>
          </w:tcPr>
          <w:p w:rsidR="0034635C" w:rsidRPr="009322C1" w:rsidRDefault="0034635C" w:rsidP="006F2B4D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322C1">
              <w:rPr>
                <w:b/>
                <w:bCs/>
                <w:sz w:val="20"/>
                <w:szCs w:val="20"/>
              </w:rPr>
              <w:t>Importo</w:t>
            </w:r>
          </w:p>
        </w:tc>
        <w:tc>
          <w:tcPr>
            <w:tcW w:w="2067" w:type="dxa"/>
            <w:shd w:val="clear" w:color="auto" w:fill="D9D9D9"/>
          </w:tcPr>
          <w:p w:rsidR="0034635C" w:rsidRPr="009322C1" w:rsidRDefault="0034635C" w:rsidP="006F2B4D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322C1">
              <w:rPr>
                <w:b/>
                <w:bCs/>
                <w:sz w:val="20"/>
                <w:szCs w:val="20"/>
              </w:rPr>
              <w:t>Importo</w:t>
            </w:r>
          </w:p>
        </w:tc>
      </w:tr>
      <w:tr w:rsidR="0034635C" w:rsidRPr="009322C1" w:rsidTr="006F2B4D">
        <w:trPr>
          <w:trHeight w:val="310"/>
        </w:trPr>
        <w:tc>
          <w:tcPr>
            <w:tcW w:w="3972" w:type="dxa"/>
            <w:vMerge w:val="restart"/>
            <w:vAlign w:val="center"/>
          </w:tcPr>
          <w:p w:rsidR="0034635C" w:rsidRPr="009322C1" w:rsidRDefault="0034635C" w:rsidP="006F2B4D">
            <w:pPr>
              <w:spacing w:line="300" w:lineRule="atLeast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Variazioni in aumento</w:t>
            </w:r>
          </w:p>
        </w:tc>
        <w:tc>
          <w:tcPr>
            <w:tcW w:w="587" w:type="dxa"/>
            <w:vAlign w:val="center"/>
          </w:tcPr>
          <w:p w:rsidR="0034635C" w:rsidRPr="009322C1" w:rsidRDefault="0034635C" w:rsidP="006F2B4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CO</w:t>
            </w:r>
          </w:p>
        </w:tc>
        <w:tc>
          <w:tcPr>
            <w:tcW w:w="2183" w:type="dxa"/>
            <w:shd w:val="clear" w:color="auto" w:fill="D9D9D9"/>
          </w:tcPr>
          <w:p w:rsidR="0034635C" w:rsidRPr="009322C1" w:rsidRDefault="0034635C" w:rsidP="006F2B4D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:rsidR="0034635C" w:rsidRPr="009322C1" w:rsidRDefault="0026279A" w:rsidP="006F2B4D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36.106,24</w:t>
            </w:r>
          </w:p>
        </w:tc>
      </w:tr>
      <w:tr w:rsidR="0034635C" w:rsidRPr="009322C1" w:rsidTr="006F2B4D">
        <w:trPr>
          <w:trHeight w:val="147"/>
        </w:trPr>
        <w:tc>
          <w:tcPr>
            <w:tcW w:w="3972" w:type="dxa"/>
            <w:vMerge/>
            <w:vAlign w:val="center"/>
          </w:tcPr>
          <w:p w:rsidR="0034635C" w:rsidRPr="009322C1" w:rsidRDefault="0034635C" w:rsidP="006F2B4D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34635C" w:rsidRPr="009322C1" w:rsidRDefault="0034635C" w:rsidP="006F2B4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CA</w:t>
            </w:r>
          </w:p>
        </w:tc>
        <w:tc>
          <w:tcPr>
            <w:tcW w:w="2183" w:type="dxa"/>
            <w:shd w:val="clear" w:color="auto" w:fill="D9D9D9"/>
          </w:tcPr>
          <w:p w:rsidR="0034635C" w:rsidRPr="009322C1" w:rsidRDefault="0034635C" w:rsidP="006F2B4D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:rsidR="0034635C" w:rsidRPr="009322C1" w:rsidRDefault="0026279A" w:rsidP="006F2B4D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36.102,24</w:t>
            </w:r>
          </w:p>
        </w:tc>
      </w:tr>
      <w:tr w:rsidR="0034635C" w:rsidRPr="009322C1" w:rsidTr="006F2B4D">
        <w:trPr>
          <w:trHeight w:val="310"/>
        </w:trPr>
        <w:tc>
          <w:tcPr>
            <w:tcW w:w="3972" w:type="dxa"/>
            <w:vMerge w:val="restart"/>
            <w:vAlign w:val="center"/>
          </w:tcPr>
          <w:p w:rsidR="0034635C" w:rsidRPr="009322C1" w:rsidRDefault="0034635C" w:rsidP="006F2B4D">
            <w:pPr>
              <w:spacing w:line="300" w:lineRule="atLeast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Variazioni in diminuzione</w:t>
            </w:r>
          </w:p>
        </w:tc>
        <w:tc>
          <w:tcPr>
            <w:tcW w:w="587" w:type="dxa"/>
            <w:vAlign w:val="center"/>
          </w:tcPr>
          <w:p w:rsidR="0034635C" w:rsidRPr="009322C1" w:rsidRDefault="0034635C" w:rsidP="006F2B4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CO</w:t>
            </w:r>
          </w:p>
        </w:tc>
        <w:tc>
          <w:tcPr>
            <w:tcW w:w="2183" w:type="dxa"/>
          </w:tcPr>
          <w:p w:rsidR="0034635C" w:rsidRPr="009322C1" w:rsidRDefault="0026279A" w:rsidP="006F2B4D">
            <w:pPr>
              <w:spacing w:line="30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9.449,70</w:t>
            </w:r>
          </w:p>
        </w:tc>
        <w:tc>
          <w:tcPr>
            <w:tcW w:w="2067" w:type="dxa"/>
            <w:shd w:val="clear" w:color="auto" w:fill="D9D9D9"/>
          </w:tcPr>
          <w:p w:rsidR="0034635C" w:rsidRPr="009322C1" w:rsidRDefault="0034635C" w:rsidP="006F2B4D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</w:tr>
      <w:tr w:rsidR="0034635C" w:rsidRPr="009322C1" w:rsidTr="006F2B4D">
        <w:trPr>
          <w:trHeight w:val="147"/>
        </w:trPr>
        <w:tc>
          <w:tcPr>
            <w:tcW w:w="3972" w:type="dxa"/>
            <w:vMerge/>
          </w:tcPr>
          <w:p w:rsidR="0034635C" w:rsidRPr="009322C1" w:rsidRDefault="0034635C" w:rsidP="006F2B4D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34635C" w:rsidRPr="009322C1" w:rsidRDefault="0034635C" w:rsidP="006F2B4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322C1">
              <w:rPr>
                <w:sz w:val="20"/>
                <w:szCs w:val="20"/>
              </w:rPr>
              <w:t>CA</w:t>
            </w:r>
          </w:p>
        </w:tc>
        <w:tc>
          <w:tcPr>
            <w:tcW w:w="2183" w:type="dxa"/>
          </w:tcPr>
          <w:p w:rsidR="0034635C" w:rsidRPr="009322C1" w:rsidRDefault="0026279A" w:rsidP="006F2B4D">
            <w:pPr>
              <w:spacing w:line="30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9.449,70</w:t>
            </w:r>
          </w:p>
        </w:tc>
        <w:tc>
          <w:tcPr>
            <w:tcW w:w="2067" w:type="dxa"/>
            <w:shd w:val="clear" w:color="auto" w:fill="D9D9D9"/>
          </w:tcPr>
          <w:p w:rsidR="0034635C" w:rsidRPr="009322C1" w:rsidRDefault="0034635C" w:rsidP="006F2B4D">
            <w:pPr>
              <w:spacing w:line="300" w:lineRule="atLeast"/>
              <w:jc w:val="both"/>
              <w:rPr>
                <w:sz w:val="20"/>
                <w:szCs w:val="20"/>
              </w:rPr>
            </w:pPr>
          </w:p>
        </w:tc>
      </w:tr>
      <w:tr w:rsidR="0034635C" w:rsidRPr="009322C1" w:rsidTr="006F2B4D">
        <w:trPr>
          <w:trHeight w:val="302"/>
        </w:trPr>
        <w:tc>
          <w:tcPr>
            <w:tcW w:w="3972" w:type="dxa"/>
            <w:vMerge w:val="restart"/>
            <w:vAlign w:val="center"/>
          </w:tcPr>
          <w:p w:rsidR="0034635C" w:rsidRPr="009322C1" w:rsidRDefault="0034635C" w:rsidP="006F2B4D">
            <w:pPr>
              <w:spacing w:line="300" w:lineRule="atLeast"/>
              <w:jc w:val="right"/>
              <w:rPr>
                <w:b/>
                <w:sz w:val="20"/>
                <w:szCs w:val="20"/>
              </w:rPr>
            </w:pPr>
            <w:r w:rsidRPr="009322C1">
              <w:rPr>
                <w:b/>
                <w:sz w:val="20"/>
                <w:szCs w:val="20"/>
              </w:rPr>
              <w:t xml:space="preserve">TOTALE A PAREGGIO </w:t>
            </w:r>
          </w:p>
        </w:tc>
        <w:tc>
          <w:tcPr>
            <w:tcW w:w="587" w:type="dxa"/>
            <w:vAlign w:val="center"/>
          </w:tcPr>
          <w:p w:rsidR="0034635C" w:rsidRPr="009322C1" w:rsidRDefault="0034635C" w:rsidP="006F2B4D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  <w:r w:rsidRPr="009322C1">
              <w:rPr>
                <w:b/>
                <w:sz w:val="20"/>
                <w:szCs w:val="20"/>
              </w:rPr>
              <w:t>CO</w:t>
            </w:r>
          </w:p>
        </w:tc>
        <w:tc>
          <w:tcPr>
            <w:tcW w:w="2183" w:type="dxa"/>
          </w:tcPr>
          <w:p w:rsidR="0034635C" w:rsidRPr="009322C1" w:rsidRDefault="0034635C" w:rsidP="006F2B4D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67" w:type="dxa"/>
          </w:tcPr>
          <w:p w:rsidR="0034635C" w:rsidRPr="009322C1" w:rsidRDefault="0034635C" w:rsidP="006F2B4D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4635C" w:rsidRPr="009322C1" w:rsidTr="006F2B4D">
        <w:trPr>
          <w:trHeight w:val="43"/>
        </w:trPr>
        <w:tc>
          <w:tcPr>
            <w:tcW w:w="3972" w:type="dxa"/>
            <w:vMerge/>
          </w:tcPr>
          <w:p w:rsidR="0034635C" w:rsidRPr="009322C1" w:rsidRDefault="0034635C" w:rsidP="006F2B4D">
            <w:pPr>
              <w:spacing w:line="30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34635C" w:rsidRPr="009322C1" w:rsidRDefault="0034635C" w:rsidP="006F2B4D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  <w:r w:rsidRPr="009322C1">
              <w:rPr>
                <w:b/>
                <w:sz w:val="20"/>
                <w:szCs w:val="20"/>
              </w:rPr>
              <w:t>CA</w:t>
            </w:r>
          </w:p>
        </w:tc>
        <w:tc>
          <w:tcPr>
            <w:tcW w:w="2183" w:type="dxa"/>
          </w:tcPr>
          <w:p w:rsidR="0034635C" w:rsidRPr="009322C1" w:rsidRDefault="0034635C" w:rsidP="006F2B4D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67" w:type="dxa"/>
          </w:tcPr>
          <w:p w:rsidR="0034635C" w:rsidRPr="009322C1" w:rsidRDefault="0034635C" w:rsidP="006F2B4D">
            <w:pPr>
              <w:spacing w:line="3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1F1F8F" w:rsidRDefault="001F1F8F" w:rsidP="001F1F8F">
      <w:pPr>
        <w:spacing w:line="300" w:lineRule="atLeast"/>
        <w:ind w:left="360"/>
        <w:jc w:val="both"/>
        <w:rPr>
          <w:sz w:val="20"/>
          <w:szCs w:val="20"/>
        </w:rPr>
      </w:pPr>
    </w:p>
    <w:p w:rsidR="008C66B2" w:rsidRDefault="008C66B2" w:rsidP="008C66B2">
      <w:pPr>
        <w:jc w:val="both"/>
      </w:pPr>
    </w:p>
    <w:p w:rsidR="00A15AC7" w:rsidRPr="0020783D" w:rsidRDefault="00A15AC7" w:rsidP="008C66B2">
      <w:pPr>
        <w:jc w:val="both"/>
      </w:pPr>
    </w:p>
    <w:p w:rsidR="008C66B2" w:rsidRPr="0020783D" w:rsidRDefault="008C66B2" w:rsidP="008C66B2">
      <w:pPr>
        <w:pStyle w:val="Titolo1"/>
      </w:pPr>
      <w:r w:rsidRPr="0020783D">
        <w:t>OSSERVATO</w:t>
      </w:r>
    </w:p>
    <w:p w:rsidR="008C66B2" w:rsidRPr="0020783D" w:rsidRDefault="008C66B2" w:rsidP="008C66B2"/>
    <w:p w:rsidR="008C66B2" w:rsidRPr="0020783D" w:rsidRDefault="008C66B2" w:rsidP="008C66B2">
      <w:pPr>
        <w:jc w:val="both"/>
      </w:pPr>
      <w:r w:rsidRPr="0020783D">
        <w:t>in relazione all</w:t>
      </w:r>
      <w:r w:rsidR="00A15AC7">
        <w:t>’</w:t>
      </w:r>
      <w:r w:rsidRPr="0020783D">
        <w:t>attendibilità contabile delle previsioni, quanto segue:</w:t>
      </w:r>
    </w:p>
    <w:p w:rsidR="00B81CB9" w:rsidRPr="0020783D" w:rsidRDefault="00B85500" w:rsidP="00B81CB9">
      <w:pPr>
        <w:spacing w:line="320" w:lineRule="atLeast"/>
      </w:pPr>
      <w:r w:rsidRPr="0020783D">
        <w:t>s</w:t>
      </w:r>
      <w:r w:rsidR="00B81CB9" w:rsidRPr="0020783D">
        <w:t>i ritengono congrue e coerenti le previsioni di spesa ed attendibili le entrate previste.</w:t>
      </w:r>
    </w:p>
    <w:p w:rsidR="008C66B2" w:rsidRPr="0020783D" w:rsidRDefault="00D3459B" w:rsidP="008C66B2">
      <w:pPr>
        <w:spacing w:line="320" w:lineRule="atLeast"/>
      </w:pPr>
      <w:r>
        <w:t>I</w:t>
      </w:r>
      <w:r w:rsidR="008C66B2" w:rsidRPr="0020783D">
        <w:t>n relazione al rispetto dei vincoli di finanza pubblica, quanto segue:</w:t>
      </w:r>
    </w:p>
    <w:p w:rsidR="008C66B2" w:rsidRPr="0020783D" w:rsidRDefault="00E46C91" w:rsidP="00E46C91">
      <w:pPr>
        <w:spacing w:line="320" w:lineRule="atLeast"/>
      </w:pPr>
      <w:r w:rsidRPr="0020783D">
        <w:t>Le previsioni di bilancio sono coerenti con i vincoli di finanza pubblica</w:t>
      </w:r>
      <w:r w:rsidR="008C66B2" w:rsidRPr="0020783D">
        <w:t>;</w:t>
      </w:r>
    </w:p>
    <w:p w:rsidR="008C66B2" w:rsidRPr="0020783D" w:rsidRDefault="008C66B2" w:rsidP="008C66B2"/>
    <w:p w:rsidR="008C66B2" w:rsidRPr="0020783D" w:rsidRDefault="008C66B2" w:rsidP="008C66B2">
      <w:r w:rsidRPr="0020783D">
        <w:t xml:space="preserve">Visto il </w:t>
      </w:r>
      <w:proofErr w:type="spellStart"/>
      <w:r w:rsidRPr="0020783D">
        <w:t>D.Lgs.</w:t>
      </w:r>
      <w:proofErr w:type="spellEnd"/>
      <w:r w:rsidRPr="0020783D">
        <w:t xml:space="preserve"> n. 267/2000;</w:t>
      </w:r>
    </w:p>
    <w:p w:rsidR="008C66B2" w:rsidRPr="0020783D" w:rsidRDefault="008C66B2" w:rsidP="008C66B2">
      <w:r w:rsidRPr="0020783D">
        <w:t xml:space="preserve">Visto il </w:t>
      </w:r>
      <w:proofErr w:type="spellStart"/>
      <w:r w:rsidRPr="0020783D">
        <w:t>D.Lgs.</w:t>
      </w:r>
      <w:proofErr w:type="spellEnd"/>
      <w:r w:rsidRPr="0020783D">
        <w:t xml:space="preserve"> n. 118/2011;</w:t>
      </w:r>
    </w:p>
    <w:p w:rsidR="008C66B2" w:rsidRPr="0020783D" w:rsidRDefault="008C66B2" w:rsidP="008C66B2">
      <w:r w:rsidRPr="0020783D">
        <w:t>Visto lo Statuto Comunale;</w:t>
      </w:r>
    </w:p>
    <w:p w:rsidR="008C66B2" w:rsidRPr="0020783D" w:rsidRDefault="008C66B2" w:rsidP="008C66B2">
      <w:r w:rsidRPr="0020783D">
        <w:t>Visto il vigente Regolamento comunale di contabilità;</w:t>
      </w:r>
    </w:p>
    <w:p w:rsidR="008C66B2" w:rsidRPr="0020783D" w:rsidRDefault="008C66B2" w:rsidP="008C66B2"/>
    <w:p w:rsidR="008C66B2" w:rsidRPr="0020783D" w:rsidRDefault="008C66B2" w:rsidP="008C66B2">
      <w:pPr>
        <w:pStyle w:val="Titolo2"/>
        <w:rPr>
          <w:b/>
          <w:bCs/>
          <w:i w:val="0"/>
          <w:iCs w:val="0"/>
        </w:rPr>
      </w:pPr>
      <w:r w:rsidRPr="0020783D">
        <w:rPr>
          <w:b/>
          <w:bCs/>
          <w:i w:val="0"/>
          <w:iCs w:val="0"/>
        </w:rPr>
        <w:t>ESPRIME</w:t>
      </w:r>
    </w:p>
    <w:p w:rsidR="008C66B2" w:rsidRPr="0020783D" w:rsidRDefault="008C66B2" w:rsidP="008C66B2"/>
    <w:p w:rsidR="008C66B2" w:rsidRPr="0020783D" w:rsidRDefault="008C66B2" w:rsidP="008C66B2">
      <w:r w:rsidRPr="0020783D">
        <w:t xml:space="preserve">parere </w:t>
      </w:r>
      <w:r w:rsidRPr="0020783D">
        <w:rPr>
          <w:u w:val="single"/>
        </w:rPr>
        <w:t xml:space="preserve">   FAVOREVOLE       </w:t>
      </w:r>
      <w:r w:rsidRPr="0020783D">
        <w:t xml:space="preserve">  sulla proposta di deliberazione in oggetto </w:t>
      </w:r>
    </w:p>
    <w:p w:rsidR="008C66B2" w:rsidRPr="0020783D" w:rsidRDefault="008C66B2" w:rsidP="008C66B2"/>
    <w:p w:rsidR="008C66B2" w:rsidRPr="0020783D" w:rsidRDefault="008C66B2" w:rsidP="008C66B2"/>
    <w:p w:rsidR="00B85500" w:rsidRPr="0020783D" w:rsidRDefault="00B85500" w:rsidP="00B85500"/>
    <w:p w:rsidR="008C66B2" w:rsidRPr="0020783D" w:rsidRDefault="008C66B2" w:rsidP="008C66B2">
      <w:r w:rsidRPr="0020783D">
        <w:t xml:space="preserve">Letto, approvato e sottoscritto. </w:t>
      </w:r>
    </w:p>
    <w:p w:rsidR="008C66B2" w:rsidRPr="0020783D" w:rsidRDefault="008C66B2" w:rsidP="003E19FB">
      <w:pPr>
        <w:jc w:val="right"/>
      </w:pPr>
    </w:p>
    <w:p w:rsidR="0098131A" w:rsidRPr="0020783D" w:rsidRDefault="0098131A" w:rsidP="003E19FB">
      <w:pPr>
        <w:ind w:left="4956"/>
        <w:jc w:val="right"/>
      </w:pPr>
      <w:r w:rsidRPr="0020783D">
        <w:t>Il Revisore</w:t>
      </w:r>
    </w:p>
    <w:p w:rsidR="0098131A" w:rsidRDefault="0098131A" w:rsidP="003E19FB">
      <w:pPr>
        <w:ind w:left="4956"/>
        <w:jc w:val="right"/>
      </w:pPr>
      <w:r w:rsidRPr="0020783D">
        <w:t>Dott.</w:t>
      </w:r>
      <w:r w:rsidR="000145DB" w:rsidRPr="0020783D">
        <w:t xml:space="preserve">ssa </w:t>
      </w:r>
      <w:proofErr w:type="spellStart"/>
      <w:r w:rsidR="000145DB" w:rsidRPr="0020783D">
        <w:t>Nicolina</w:t>
      </w:r>
      <w:proofErr w:type="spellEnd"/>
      <w:r w:rsidR="000145DB" w:rsidRPr="0020783D">
        <w:t xml:space="preserve"> </w:t>
      </w:r>
      <w:proofErr w:type="spellStart"/>
      <w:r w:rsidR="000145DB" w:rsidRPr="0020783D">
        <w:t>Cattari</w:t>
      </w:r>
      <w:proofErr w:type="spellEnd"/>
    </w:p>
    <w:p w:rsidR="003E19FB" w:rsidRPr="0020783D" w:rsidRDefault="003E19FB" w:rsidP="008C66B2">
      <w:pPr>
        <w:ind w:left="4956"/>
        <w:jc w:val="both"/>
      </w:pPr>
    </w:p>
    <w:p w:rsidR="007E3E37" w:rsidRPr="0020783D" w:rsidRDefault="007E3E37" w:rsidP="008C66B2">
      <w:pPr>
        <w:ind w:left="4956"/>
        <w:jc w:val="both"/>
      </w:pPr>
    </w:p>
    <w:p w:rsidR="007661CB" w:rsidRPr="0020783D" w:rsidRDefault="003E19FB" w:rsidP="003E19FB">
      <w:pPr>
        <w:jc w:val="right"/>
      </w:pPr>
      <w:r w:rsidRPr="00CF78C7">
        <w:rPr>
          <w:rFonts w:ascii="Arial" w:hAnsi="Arial" w:cs="Arial"/>
          <w:noProof/>
          <w:sz w:val="20"/>
        </w:rPr>
        <w:drawing>
          <wp:inline distT="0" distB="0" distL="0" distR="0">
            <wp:extent cx="1369060" cy="459740"/>
            <wp:effectExtent l="0" t="0" r="0" b="0"/>
            <wp:docPr id="1" name="Immagine 1" descr="F:\22.11.2013\fallimento\firma%20nico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F:\22.11.2013\fallimento\firma%20nicoli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1CB" w:rsidRPr="0020783D" w:rsidRDefault="007661CB" w:rsidP="007661CB">
      <w:pPr>
        <w:jc w:val="both"/>
      </w:pPr>
    </w:p>
    <w:sectPr w:rsidR="007661CB" w:rsidRPr="0020783D" w:rsidSect="00854067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5EA" w:rsidRDefault="002755EA" w:rsidP="00A42233">
      <w:r>
        <w:separator/>
      </w:r>
    </w:p>
  </w:endnote>
  <w:endnote w:type="continuationSeparator" w:id="1">
    <w:p w:rsidR="002755EA" w:rsidRDefault="002755EA" w:rsidP="00A42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5EA" w:rsidRDefault="002755EA" w:rsidP="00A42233">
      <w:r>
        <w:separator/>
      </w:r>
    </w:p>
  </w:footnote>
  <w:footnote w:type="continuationSeparator" w:id="1">
    <w:p w:rsidR="002755EA" w:rsidRDefault="002755EA" w:rsidP="00A422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3868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3">
    <w:nsid w:val="429F7D02"/>
    <w:multiLevelType w:val="hybridMultilevel"/>
    <w:tmpl w:val="27761FAE"/>
    <w:lvl w:ilvl="0" w:tplc="CC3C9C5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4401AC1"/>
    <w:multiLevelType w:val="hybridMultilevel"/>
    <w:tmpl w:val="B1442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B425C"/>
    <w:multiLevelType w:val="hybridMultilevel"/>
    <w:tmpl w:val="9E48BCE0"/>
    <w:lvl w:ilvl="0" w:tplc="5DAAC8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E60C9D"/>
    <w:multiLevelType w:val="hybridMultilevel"/>
    <w:tmpl w:val="3DF8B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970A8"/>
    <w:multiLevelType w:val="hybridMultilevel"/>
    <w:tmpl w:val="79F08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B912DD"/>
    <w:rsid w:val="0000566B"/>
    <w:rsid w:val="000138C1"/>
    <w:rsid w:val="000145DB"/>
    <w:rsid w:val="00033D31"/>
    <w:rsid w:val="000A5C56"/>
    <w:rsid w:val="000A6E51"/>
    <w:rsid w:val="000C2DBC"/>
    <w:rsid w:val="000F561E"/>
    <w:rsid w:val="000F765B"/>
    <w:rsid w:val="00151520"/>
    <w:rsid w:val="001B1456"/>
    <w:rsid w:val="001C11F8"/>
    <w:rsid w:val="001D64B0"/>
    <w:rsid w:val="001F1F8F"/>
    <w:rsid w:val="0020783D"/>
    <w:rsid w:val="002117F1"/>
    <w:rsid w:val="00217C40"/>
    <w:rsid w:val="00222920"/>
    <w:rsid w:val="0026279A"/>
    <w:rsid w:val="00262911"/>
    <w:rsid w:val="002644B8"/>
    <w:rsid w:val="002755EA"/>
    <w:rsid w:val="00295337"/>
    <w:rsid w:val="002D1427"/>
    <w:rsid w:val="00320044"/>
    <w:rsid w:val="003357B7"/>
    <w:rsid w:val="0034635C"/>
    <w:rsid w:val="00382EE5"/>
    <w:rsid w:val="00387087"/>
    <w:rsid w:val="003C219C"/>
    <w:rsid w:val="003D2B28"/>
    <w:rsid w:val="003E19FB"/>
    <w:rsid w:val="00400CD5"/>
    <w:rsid w:val="00455C24"/>
    <w:rsid w:val="004577E8"/>
    <w:rsid w:val="00463043"/>
    <w:rsid w:val="004853A1"/>
    <w:rsid w:val="004874D1"/>
    <w:rsid w:val="004953A0"/>
    <w:rsid w:val="004971AE"/>
    <w:rsid w:val="00497C6A"/>
    <w:rsid w:val="004B23C8"/>
    <w:rsid w:val="004C4DD4"/>
    <w:rsid w:val="005025C3"/>
    <w:rsid w:val="005033EA"/>
    <w:rsid w:val="00523CED"/>
    <w:rsid w:val="005278B8"/>
    <w:rsid w:val="00533B9A"/>
    <w:rsid w:val="00535D37"/>
    <w:rsid w:val="00540E5E"/>
    <w:rsid w:val="0056600A"/>
    <w:rsid w:val="005B19A5"/>
    <w:rsid w:val="005F3073"/>
    <w:rsid w:val="005F7349"/>
    <w:rsid w:val="00610FF6"/>
    <w:rsid w:val="006447F7"/>
    <w:rsid w:val="0065063D"/>
    <w:rsid w:val="00655A1C"/>
    <w:rsid w:val="006722D9"/>
    <w:rsid w:val="00690AE9"/>
    <w:rsid w:val="00691394"/>
    <w:rsid w:val="006B7775"/>
    <w:rsid w:val="006C0E56"/>
    <w:rsid w:val="006E592B"/>
    <w:rsid w:val="00707FFE"/>
    <w:rsid w:val="00721281"/>
    <w:rsid w:val="007661CB"/>
    <w:rsid w:val="007B6C51"/>
    <w:rsid w:val="007C3218"/>
    <w:rsid w:val="007E3E37"/>
    <w:rsid w:val="007F3DBB"/>
    <w:rsid w:val="008043A3"/>
    <w:rsid w:val="0082080C"/>
    <w:rsid w:val="0082462F"/>
    <w:rsid w:val="00825828"/>
    <w:rsid w:val="00836F23"/>
    <w:rsid w:val="00854067"/>
    <w:rsid w:val="008945E5"/>
    <w:rsid w:val="008C66B2"/>
    <w:rsid w:val="008D552E"/>
    <w:rsid w:val="008E7811"/>
    <w:rsid w:val="00902FF4"/>
    <w:rsid w:val="00913663"/>
    <w:rsid w:val="00920C44"/>
    <w:rsid w:val="0098131A"/>
    <w:rsid w:val="00990627"/>
    <w:rsid w:val="009A6903"/>
    <w:rsid w:val="009C7E19"/>
    <w:rsid w:val="009E0D65"/>
    <w:rsid w:val="009F5450"/>
    <w:rsid w:val="00A15AC7"/>
    <w:rsid w:val="00A358F7"/>
    <w:rsid w:val="00A42233"/>
    <w:rsid w:val="00AA3915"/>
    <w:rsid w:val="00AB740F"/>
    <w:rsid w:val="00AD70CB"/>
    <w:rsid w:val="00AE2549"/>
    <w:rsid w:val="00AE7BA7"/>
    <w:rsid w:val="00B55A9F"/>
    <w:rsid w:val="00B71F9E"/>
    <w:rsid w:val="00B81CB9"/>
    <w:rsid w:val="00B85500"/>
    <w:rsid w:val="00B912DD"/>
    <w:rsid w:val="00B92711"/>
    <w:rsid w:val="00BA4B23"/>
    <w:rsid w:val="00BE70CF"/>
    <w:rsid w:val="00C05680"/>
    <w:rsid w:val="00C246BB"/>
    <w:rsid w:val="00C670A0"/>
    <w:rsid w:val="00C911A4"/>
    <w:rsid w:val="00CB1BB9"/>
    <w:rsid w:val="00CB555F"/>
    <w:rsid w:val="00CC532A"/>
    <w:rsid w:val="00CF00E0"/>
    <w:rsid w:val="00CF446B"/>
    <w:rsid w:val="00CF46F7"/>
    <w:rsid w:val="00CF49CA"/>
    <w:rsid w:val="00CF7509"/>
    <w:rsid w:val="00D07D22"/>
    <w:rsid w:val="00D238DB"/>
    <w:rsid w:val="00D3459B"/>
    <w:rsid w:val="00D36FE3"/>
    <w:rsid w:val="00D54545"/>
    <w:rsid w:val="00D71603"/>
    <w:rsid w:val="00D934B5"/>
    <w:rsid w:val="00DB64AA"/>
    <w:rsid w:val="00DD13D5"/>
    <w:rsid w:val="00DD4EAF"/>
    <w:rsid w:val="00E46C91"/>
    <w:rsid w:val="00E544DC"/>
    <w:rsid w:val="00E663B7"/>
    <w:rsid w:val="00E92D86"/>
    <w:rsid w:val="00ED392F"/>
    <w:rsid w:val="00EE7430"/>
    <w:rsid w:val="00FB501E"/>
    <w:rsid w:val="00FB5524"/>
    <w:rsid w:val="00FE797D"/>
    <w:rsid w:val="00FF3D85"/>
    <w:rsid w:val="00FF7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2911"/>
    <w:rPr>
      <w:sz w:val="24"/>
      <w:szCs w:val="24"/>
    </w:rPr>
  </w:style>
  <w:style w:type="paragraph" w:styleId="Titolo1">
    <w:name w:val="heading 1"/>
    <w:basedOn w:val="Normale"/>
    <w:next w:val="Normale"/>
    <w:qFormat/>
    <w:rsid w:val="00262911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262911"/>
    <w:pPr>
      <w:keepNext/>
      <w:jc w:val="center"/>
      <w:outlineLvl w:val="1"/>
    </w:pPr>
    <w:rPr>
      <w:i/>
      <w:iCs/>
    </w:rPr>
  </w:style>
  <w:style w:type="paragraph" w:styleId="Titolo3">
    <w:name w:val="heading 3"/>
    <w:basedOn w:val="Normale"/>
    <w:next w:val="Normale"/>
    <w:qFormat/>
    <w:rsid w:val="0026291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262911"/>
    <w:pPr>
      <w:keepNext/>
      <w:spacing w:line="360" w:lineRule="auto"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rsid w:val="00262911"/>
    <w:pPr>
      <w:jc w:val="both"/>
    </w:pPr>
  </w:style>
  <w:style w:type="paragraph" w:styleId="Didascalia">
    <w:name w:val="caption"/>
    <w:basedOn w:val="Normale"/>
    <w:next w:val="Normale"/>
    <w:qFormat/>
    <w:rsid w:val="00262911"/>
    <w:pPr>
      <w:spacing w:line="360" w:lineRule="auto"/>
      <w:jc w:val="both"/>
    </w:pPr>
    <w:rPr>
      <w:b/>
      <w:bCs/>
    </w:rPr>
  </w:style>
  <w:style w:type="character" w:customStyle="1" w:styleId="provvnumart">
    <w:name w:val="provv_numart"/>
    <w:rsid w:val="009C7E1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422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42233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A422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42233"/>
    <w:rPr>
      <w:sz w:val="24"/>
      <w:szCs w:val="24"/>
    </w:rPr>
  </w:style>
  <w:style w:type="character" w:customStyle="1" w:styleId="WW8Num1z0">
    <w:name w:val="WW8Num1z0"/>
    <w:rsid w:val="00690AE9"/>
    <w:rPr>
      <w:rFonts w:ascii="Symbol" w:hAnsi="Symbol" w:cs="Symbol" w:hint="default"/>
    </w:rPr>
  </w:style>
  <w:style w:type="paragraph" w:customStyle="1" w:styleId="Corpodeltesto21">
    <w:name w:val="Corpo del testo 21"/>
    <w:basedOn w:val="Normale"/>
    <w:rsid w:val="00690AE9"/>
    <w:pPr>
      <w:suppressAutoHyphens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CB1BB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2462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47"/>
    <w:rsid w:val="0082462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E5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________________________________________________</vt:lpstr>
    </vt:vector>
  </TitlesOfParts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________________________________________________</dc:title>
  <dc:creator>Luca Vannoni</dc:creator>
  <cp:lastModifiedBy>segreteria</cp:lastModifiedBy>
  <cp:revision>2</cp:revision>
  <cp:lastPrinted>2020-11-24T15:39:00Z</cp:lastPrinted>
  <dcterms:created xsi:type="dcterms:W3CDTF">2025-07-28T11:11:00Z</dcterms:created>
  <dcterms:modified xsi:type="dcterms:W3CDTF">2025-07-28T11:11:00Z</dcterms:modified>
</cp:coreProperties>
</file>